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985" w:rsidRDefault="00246985">
      <w:pPr>
        <w:spacing w:line="400" w:lineRule="exact"/>
        <w:jc w:val="center"/>
        <w:rPr>
          <w:sz w:val="24"/>
        </w:rPr>
      </w:pPr>
      <w:r>
        <w:rPr>
          <w:rFonts w:ascii="宋体" w:hAnsi="宋体" w:cs="楷体_GB2312" w:hint="eastAsia"/>
          <w:b/>
          <w:bCs/>
          <w:sz w:val="30"/>
          <w:szCs w:val="30"/>
        </w:rPr>
        <w:t>《金属材料性能》教学大纲</w:t>
      </w:r>
      <w:r>
        <w:rPr>
          <w:rFonts w:hint="eastAsia"/>
          <w:sz w:val="24"/>
        </w:rPr>
        <w:t xml:space="preserve">　　　　</w:t>
      </w:r>
      <w:r>
        <w:rPr>
          <w:sz w:val="24"/>
        </w:rPr>
        <w:t xml:space="preserve">  </w:t>
      </w:r>
    </w:p>
    <w:p w:rsidR="00246985" w:rsidRPr="00BD3339" w:rsidRDefault="00246985">
      <w:pPr>
        <w:spacing w:line="400" w:lineRule="exact"/>
        <w:jc w:val="center"/>
        <w:rPr>
          <w:sz w:val="24"/>
        </w:rPr>
      </w:pPr>
      <w:r w:rsidRPr="00BD3339">
        <w:rPr>
          <w:sz w:val="24"/>
        </w:rPr>
        <w:t xml:space="preserve">                            </w:t>
      </w:r>
    </w:p>
    <w:tbl>
      <w:tblPr>
        <w:tblW w:w="9565" w:type="dxa"/>
        <w:jc w:val="center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0"/>
        <w:gridCol w:w="751"/>
        <w:gridCol w:w="196"/>
        <w:gridCol w:w="1371"/>
        <w:gridCol w:w="118"/>
        <w:gridCol w:w="646"/>
        <w:gridCol w:w="213"/>
        <w:gridCol w:w="562"/>
        <w:gridCol w:w="578"/>
        <w:gridCol w:w="1093"/>
        <w:gridCol w:w="45"/>
        <w:gridCol w:w="468"/>
        <w:gridCol w:w="393"/>
        <w:gridCol w:w="292"/>
        <w:gridCol w:w="389"/>
        <w:gridCol w:w="6"/>
        <w:gridCol w:w="568"/>
        <w:gridCol w:w="300"/>
        <w:gridCol w:w="966"/>
      </w:tblGrid>
      <w:tr w:rsidR="00246985" w:rsidTr="00672FEA">
        <w:trPr>
          <w:trHeight w:val="442"/>
          <w:jc w:val="center"/>
        </w:trPr>
        <w:tc>
          <w:tcPr>
            <w:tcW w:w="1557" w:type="dxa"/>
            <w:gridSpan w:val="3"/>
            <w:vAlign w:val="center"/>
          </w:tcPr>
          <w:p w:rsidR="00246985" w:rsidRDefault="0024698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课程英文名称</w:t>
            </w:r>
          </w:p>
        </w:tc>
        <w:tc>
          <w:tcPr>
            <w:tcW w:w="8008" w:type="dxa"/>
            <w:gridSpan w:val="16"/>
            <w:vAlign w:val="center"/>
          </w:tcPr>
          <w:p w:rsidR="00246985" w:rsidRDefault="00246985">
            <w:pPr>
              <w:spacing w:line="400" w:lineRule="exact"/>
              <w:rPr>
                <w:szCs w:val="21"/>
              </w:rPr>
            </w:pPr>
            <w:r>
              <w:rPr>
                <w:szCs w:val="21"/>
              </w:rPr>
              <w:t>Behavior of Metal Materials</w:t>
            </w:r>
          </w:p>
        </w:tc>
      </w:tr>
      <w:tr w:rsidR="00246985" w:rsidTr="00672FEA">
        <w:trPr>
          <w:trHeight w:val="442"/>
          <w:jc w:val="center"/>
        </w:trPr>
        <w:tc>
          <w:tcPr>
            <w:tcW w:w="1557" w:type="dxa"/>
            <w:gridSpan w:val="3"/>
            <w:vAlign w:val="center"/>
          </w:tcPr>
          <w:p w:rsidR="00246985" w:rsidRDefault="0024698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开课院系</w:t>
            </w:r>
          </w:p>
        </w:tc>
        <w:tc>
          <w:tcPr>
            <w:tcW w:w="8008" w:type="dxa"/>
            <w:gridSpan w:val="16"/>
            <w:vAlign w:val="center"/>
          </w:tcPr>
          <w:p w:rsidR="00246985" w:rsidRDefault="0024698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中欧航空工程师学院</w:t>
            </w:r>
          </w:p>
        </w:tc>
      </w:tr>
      <w:tr w:rsidR="00246985" w:rsidTr="00672FEA">
        <w:trPr>
          <w:trHeight w:val="442"/>
          <w:jc w:val="center"/>
        </w:trPr>
        <w:tc>
          <w:tcPr>
            <w:tcW w:w="1557" w:type="dxa"/>
            <w:gridSpan w:val="3"/>
            <w:vAlign w:val="center"/>
          </w:tcPr>
          <w:p w:rsidR="00246985" w:rsidRDefault="0024698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课程类别</w:t>
            </w:r>
          </w:p>
        </w:tc>
        <w:tc>
          <w:tcPr>
            <w:tcW w:w="4581" w:type="dxa"/>
            <w:gridSpan w:val="7"/>
            <w:vAlign w:val="center"/>
          </w:tcPr>
          <w:p w:rsidR="00246985" w:rsidRDefault="0024698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专业选修课</w:t>
            </w:r>
          </w:p>
        </w:tc>
        <w:tc>
          <w:tcPr>
            <w:tcW w:w="1198" w:type="dxa"/>
            <w:gridSpan w:val="4"/>
            <w:vAlign w:val="center"/>
          </w:tcPr>
          <w:p w:rsidR="00246985" w:rsidRDefault="0024698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授课对象</w:t>
            </w:r>
          </w:p>
        </w:tc>
        <w:tc>
          <w:tcPr>
            <w:tcW w:w="2229" w:type="dxa"/>
            <w:gridSpan w:val="5"/>
            <w:vAlign w:val="center"/>
          </w:tcPr>
          <w:p w:rsidR="00246985" w:rsidRDefault="0024698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专业学位</w:t>
            </w:r>
          </w:p>
        </w:tc>
      </w:tr>
      <w:tr w:rsidR="00246985" w:rsidTr="00672FEA">
        <w:trPr>
          <w:trHeight w:val="442"/>
          <w:jc w:val="center"/>
        </w:trPr>
        <w:tc>
          <w:tcPr>
            <w:tcW w:w="1557" w:type="dxa"/>
            <w:gridSpan w:val="3"/>
            <w:vAlign w:val="center"/>
          </w:tcPr>
          <w:p w:rsidR="00246985" w:rsidRDefault="0024698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授课方式</w:t>
            </w:r>
          </w:p>
        </w:tc>
        <w:tc>
          <w:tcPr>
            <w:tcW w:w="8008" w:type="dxa"/>
            <w:gridSpan w:val="16"/>
            <w:vAlign w:val="center"/>
          </w:tcPr>
          <w:p w:rsidR="00246985" w:rsidRDefault="00246985">
            <w:pPr>
              <w:spacing w:line="400" w:lineRule="exact"/>
              <w:rPr>
                <w:szCs w:val="21"/>
              </w:rPr>
            </w:pPr>
            <w:r>
              <w:rPr>
                <w:szCs w:val="21"/>
              </w:rPr>
              <w:t>1.</w:t>
            </w:r>
            <w:r>
              <w:rPr>
                <w:rFonts w:hint="eastAsia"/>
                <w:szCs w:val="21"/>
              </w:rPr>
              <w:t>讲授类</w:t>
            </w:r>
            <w:r>
              <w:rPr>
                <w:szCs w:val="21"/>
              </w:rPr>
              <w:t>5.</w:t>
            </w:r>
            <w:r>
              <w:rPr>
                <w:rFonts w:hint="eastAsia"/>
                <w:szCs w:val="21"/>
              </w:rPr>
              <w:t>双语类</w:t>
            </w:r>
          </w:p>
        </w:tc>
      </w:tr>
      <w:tr w:rsidR="00246985" w:rsidTr="00672FEA">
        <w:trPr>
          <w:trHeight w:val="442"/>
          <w:jc w:val="center"/>
        </w:trPr>
        <w:tc>
          <w:tcPr>
            <w:tcW w:w="1557" w:type="dxa"/>
            <w:gridSpan w:val="3"/>
            <w:vAlign w:val="center"/>
          </w:tcPr>
          <w:p w:rsidR="00246985" w:rsidRDefault="00246985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hint="eastAsia"/>
                <w:szCs w:val="21"/>
              </w:rPr>
              <w:t>课程总学时</w:t>
            </w:r>
          </w:p>
        </w:tc>
        <w:tc>
          <w:tcPr>
            <w:tcW w:w="1489" w:type="dxa"/>
            <w:gridSpan w:val="2"/>
            <w:vAlign w:val="center"/>
          </w:tcPr>
          <w:p w:rsidR="00246985" w:rsidRDefault="00246985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26</w:t>
            </w:r>
          </w:p>
        </w:tc>
        <w:tc>
          <w:tcPr>
            <w:tcW w:w="1421" w:type="dxa"/>
            <w:gridSpan w:val="3"/>
            <w:vAlign w:val="center"/>
          </w:tcPr>
          <w:p w:rsidR="00246985" w:rsidRDefault="00246985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hint="eastAsia"/>
                <w:szCs w:val="21"/>
              </w:rPr>
              <w:t>课程总学分</w:t>
            </w:r>
          </w:p>
        </w:tc>
        <w:tc>
          <w:tcPr>
            <w:tcW w:w="2184" w:type="dxa"/>
            <w:gridSpan w:val="4"/>
            <w:vAlign w:val="center"/>
          </w:tcPr>
          <w:p w:rsidR="00246985" w:rsidRDefault="00246985">
            <w:pPr>
              <w:spacing w:line="400" w:lineRule="exact"/>
              <w:rPr>
                <w:szCs w:val="21"/>
              </w:rPr>
            </w:pPr>
            <w:r>
              <w:rPr>
                <w:szCs w:val="21"/>
              </w:rPr>
              <w:t>1.5</w:t>
            </w:r>
          </w:p>
        </w:tc>
        <w:tc>
          <w:tcPr>
            <w:tcW w:w="1074" w:type="dxa"/>
            <w:gridSpan w:val="3"/>
            <w:vAlign w:val="center"/>
          </w:tcPr>
          <w:p w:rsidR="00246985" w:rsidRDefault="0024698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开课学期</w:t>
            </w:r>
          </w:p>
        </w:tc>
        <w:tc>
          <w:tcPr>
            <w:tcW w:w="1840" w:type="dxa"/>
            <w:gridSpan w:val="4"/>
            <w:vAlign w:val="center"/>
          </w:tcPr>
          <w:p w:rsidR="00246985" w:rsidRDefault="0024698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研究生第二</w:t>
            </w:r>
            <w:r w:rsidRPr="005215E1">
              <w:rPr>
                <w:rFonts w:hint="eastAsia"/>
                <w:szCs w:val="21"/>
              </w:rPr>
              <w:t>学期</w:t>
            </w:r>
          </w:p>
        </w:tc>
      </w:tr>
      <w:tr w:rsidR="00246985" w:rsidTr="00672FEA">
        <w:trPr>
          <w:trHeight w:val="442"/>
          <w:jc w:val="center"/>
        </w:trPr>
        <w:tc>
          <w:tcPr>
            <w:tcW w:w="1557" w:type="dxa"/>
            <w:gridSpan w:val="3"/>
            <w:vAlign w:val="center"/>
          </w:tcPr>
          <w:p w:rsidR="00246985" w:rsidRDefault="0024698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适用专业</w:t>
            </w:r>
          </w:p>
        </w:tc>
        <w:tc>
          <w:tcPr>
            <w:tcW w:w="8008" w:type="dxa"/>
            <w:gridSpan w:val="16"/>
            <w:vAlign w:val="center"/>
          </w:tcPr>
          <w:p w:rsidR="00246985" w:rsidRDefault="0024698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航空工程</w:t>
            </w:r>
          </w:p>
        </w:tc>
      </w:tr>
      <w:tr w:rsidR="00246985" w:rsidTr="00672FEA">
        <w:trPr>
          <w:trHeight w:val="442"/>
          <w:jc w:val="center"/>
        </w:trPr>
        <w:tc>
          <w:tcPr>
            <w:tcW w:w="1557" w:type="dxa"/>
            <w:gridSpan w:val="3"/>
            <w:vAlign w:val="center"/>
          </w:tcPr>
          <w:p w:rsidR="00246985" w:rsidRDefault="0024698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预修课程</w:t>
            </w:r>
          </w:p>
        </w:tc>
        <w:tc>
          <w:tcPr>
            <w:tcW w:w="8008" w:type="dxa"/>
            <w:gridSpan w:val="16"/>
            <w:vAlign w:val="center"/>
          </w:tcPr>
          <w:p w:rsidR="00246985" w:rsidRDefault="00246985" w:rsidP="00F039C2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《线弹性力学》、《复合材料与特种材料》、《金属结构材料》、《梁的线性理论》等</w:t>
            </w:r>
          </w:p>
        </w:tc>
      </w:tr>
      <w:tr w:rsidR="00246985" w:rsidTr="00672FEA">
        <w:trPr>
          <w:trHeight w:val="442"/>
          <w:jc w:val="center"/>
        </w:trPr>
        <w:tc>
          <w:tcPr>
            <w:tcW w:w="1557" w:type="dxa"/>
            <w:gridSpan w:val="3"/>
            <w:vAlign w:val="center"/>
          </w:tcPr>
          <w:p w:rsidR="00246985" w:rsidRDefault="00246985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主讲教师</w:t>
            </w: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489" w:type="dxa"/>
            <w:gridSpan w:val="2"/>
            <w:vAlign w:val="center"/>
          </w:tcPr>
          <w:p w:rsidR="00246985" w:rsidRDefault="00246985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szCs w:val="21"/>
              </w:rPr>
              <w:t>Mandana Arzaghi</w:t>
            </w:r>
          </w:p>
        </w:tc>
        <w:tc>
          <w:tcPr>
            <w:tcW w:w="646" w:type="dxa"/>
            <w:vAlign w:val="center"/>
          </w:tcPr>
          <w:p w:rsidR="00246985" w:rsidRDefault="00246985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1353" w:type="dxa"/>
            <w:gridSpan w:val="3"/>
            <w:vAlign w:val="center"/>
          </w:tcPr>
          <w:p w:rsidR="00246985" w:rsidRDefault="0024698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606" w:type="dxa"/>
            <w:gridSpan w:val="3"/>
            <w:vAlign w:val="center"/>
          </w:tcPr>
          <w:p w:rsidR="00246985" w:rsidRDefault="00246985">
            <w:pPr>
              <w:spacing w:line="40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主讲教师</w:t>
            </w: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080" w:type="dxa"/>
            <w:gridSpan w:val="4"/>
            <w:vAlign w:val="center"/>
          </w:tcPr>
          <w:p w:rsidR="00246985" w:rsidRDefault="0024698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杜娟</w:t>
            </w:r>
          </w:p>
        </w:tc>
        <w:tc>
          <w:tcPr>
            <w:tcW w:w="868" w:type="dxa"/>
            <w:gridSpan w:val="2"/>
            <w:vAlign w:val="center"/>
          </w:tcPr>
          <w:p w:rsidR="00246985" w:rsidRDefault="00246985">
            <w:pPr>
              <w:spacing w:line="40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966" w:type="dxa"/>
            <w:vAlign w:val="center"/>
          </w:tcPr>
          <w:p w:rsidR="00246985" w:rsidRDefault="0024698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讲师</w:t>
            </w:r>
          </w:p>
        </w:tc>
      </w:tr>
      <w:tr w:rsidR="00246985" w:rsidTr="00672FEA">
        <w:trPr>
          <w:trHeight w:val="1260"/>
          <w:jc w:val="center"/>
        </w:trPr>
        <w:tc>
          <w:tcPr>
            <w:tcW w:w="9565" w:type="dxa"/>
            <w:gridSpan w:val="19"/>
          </w:tcPr>
          <w:p w:rsidR="00246985" w:rsidRDefault="00246985">
            <w:pPr>
              <w:spacing w:line="40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课程简介（</w:t>
            </w:r>
            <w:r>
              <w:rPr>
                <w:b/>
                <w:szCs w:val="21"/>
              </w:rPr>
              <w:t>500</w:t>
            </w:r>
            <w:r>
              <w:rPr>
                <w:rFonts w:hint="eastAsia"/>
                <w:b/>
                <w:szCs w:val="21"/>
              </w:rPr>
              <w:t>字以内）：</w:t>
            </w:r>
          </w:p>
          <w:p w:rsidR="00246985" w:rsidRPr="000525C7" w:rsidRDefault="00246985" w:rsidP="00B40173">
            <w:pPr>
              <w:spacing w:afterLines="100" w:line="400" w:lineRule="exact"/>
              <w:ind w:firstLine="42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《金属材料性能》为中欧学院飞机结构与材料方向的一门专业选修课。本课程主要讲授非线性力学理论、弹粘塑性行为、动力学硬化、粘塑性建模及其应用实例。使学生逐步从力学的线性理论过渡到弹粘塑性理论，掌握运用理论中各种典型模型进行力学分析、塑性变形分析和尺寸变化分析等。通过该课程的学习，应达到理解连续介质力学与热力学相关概念、原理和方法并在此基础上结合实例加以运用的目的，并能够将其运用于飞机设计与制造行业中，对于启发学生系统思维，拓宽专业领域知识起到了重要作用，为航空工程师的培养提供必要的专业理论基础。</w:t>
            </w:r>
          </w:p>
        </w:tc>
      </w:tr>
      <w:tr w:rsidR="00246985" w:rsidTr="00672FEA">
        <w:trPr>
          <w:trHeight w:val="1125"/>
          <w:jc w:val="center"/>
        </w:trPr>
        <w:tc>
          <w:tcPr>
            <w:tcW w:w="9565" w:type="dxa"/>
            <w:gridSpan w:val="19"/>
            <w:vAlign w:val="center"/>
          </w:tcPr>
          <w:p w:rsidR="00246985" w:rsidRDefault="00246985">
            <w:pPr>
              <w:spacing w:line="40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课程教学目标与基本要求：</w:t>
            </w:r>
          </w:p>
          <w:p w:rsidR="00246985" w:rsidRDefault="00246985" w:rsidP="00CB29B8">
            <w:pPr>
              <w:spacing w:line="400" w:lineRule="exact"/>
              <w:ind w:firstLineChars="200" w:firstLine="420"/>
            </w:pPr>
            <w:r>
              <w:rPr>
                <w:rFonts w:hint="eastAsia"/>
              </w:rPr>
              <w:t>本课程采用理论教学、习题和分组大作业相结合的授课方法，达到以下教学目标和基本要求：</w:t>
            </w:r>
          </w:p>
          <w:p w:rsidR="00246985" w:rsidRDefault="00246985" w:rsidP="00CB29B8">
            <w:pPr>
              <w:spacing w:line="400" w:lineRule="exact"/>
              <w:ind w:firstLineChars="200" w:firstLine="420"/>
            </w:pPr>
            <w:r>
              <w:rPr>
                <w:rFonts w:hint="eastAsia"/>
              </w:rPr>
              <w:t>（</w:t>
            </w:r>
            <w:r>
              <w:t>1</w:t>
            </w:r>
            <w:r>
              <w:rPr>
                <w:rFonts w:hint="eastAsia"/>
              </w:rPr>
              <w:t>）</w:t>
            </w:r>
            <w:r w:rsidRPr="00361ED4">
              <w:rPr>
                <w:rFonts w:hint="eastAsia"/>
              </w:rPr>
              <w:t>通过学习</w:t>
            </w:r>
            <w:r>
              <w:rPr>
                <w:rFonts w:ascii="宋体" w:hAnsi="宋体" w:hint="eastAsia"/>
                <w:szCs w:val="21"/>
              </w:rPr>
              <w:t>非线性行为、加工硬化、塑性、粘弹性、粘塑性特征、</w:t>
            </w:r>
            <w:r>
              <w:rPr>
                <w:rFonts w:ascii="宋体" w:hAnsi="宋体"/>
                <w:szCs w:val="21"/>
              </w:rPr>
              <w:t>Clausius-Duhem</w:t>
            </w:r>
            <w:r>
              <w:rPr>
                <w:rFonts w:ascii="宋体" w:hAnsi="宋体" w:hint="eastAsia"/>
                <w:szCs w:val="21"/>
              </w:rPr>
              <w:t>不等式及热力学方法</w:t>
            </w:r>
            <w:r w:rsidRPr="00361ED4">
              <w:rPr>
                <w:rFonts w:hint="eastAsia"/>
              </w:rPr>
              <w:t>，掌握</w:t>
            </w:r>
            <w:r>
              <w:rPr>
                <w:rFonts w:hint="eastAsia"/>
              </w:rPr>
              <w:t>金属材料的力学性能特征及</w:t>
            </w:r>
            <w:r w:rsidRPr="00361ED4">
              <w:rPr>
                <w:rFonts w:hint="eastAsia"/>
              </w:rPr>
              <w:t>分析方法</w:t>
            </w:r>
            <w:r>
              <w:rPr>
                <w:rFonts w:hint="eastAsia"/>
              </w:rPr>
              <w:t>；</w:t>
            </w:r>
          </w:p>
          <w:p w:rsidR="00246985" w:rsidRDefault="00246985" w:rsidP="00CB29B8">
            <w:pPr>
              <w:spacing w:line="400" w:lineRule="exact"/>
              <w:ind w:firstLineChars="200" w:firstLine="420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）</w:t>
            </w:r>
            <w:r w:rsidRPr="00361ED4">
              <w:rPr>
                <w:rFonts w:hint="eastAsia"/>
              </w:rPr>
              <w:t>通过学习</w:t>
            </w:r>
            <w:r>
              <w:rPr>
                <w:rFonts w:ascii="宋体" w:hAnsi="宋体" w:hint="eastAsia"/>
                <w:szCs w:val="21"/>
              </w:rPr>
              <w:t>弹粘塑性行为（宏观表现和微观起源、</w:t>
            </w:r>
            <w:r>
              <w:rPr>
                <w:rFonts w:ascii="宋体" w:hAnsi="宋体"/>
                <w:szCs w:val="21"/>
              </w:rPr>
              <w:t>Saint-Venant</w:t>
            </w:r>
            <w:r>
              <w:rPr>
                <w:rFonts w:ascii="宋体" w:hAnsi="宋体" w:hint="eastAsia"/>
                <w:szCs w:val="21"/>
              </w:rPr>
              <w:t>模型和</w:t>
            </w:r>
            <w:r>
              <w:rPr>
                <w:rFonts w:ascii="宋体" w:hAnsi="宋体"/>
                <w:szCs w:val="21"/>
              </w:rPr>
              <w:t>Bingham</w:t>
            </w:r>
            <w:r>
              <w:rPr>
                <w:rFonts w:ascii="宋体" w:hAnsi="宋体" w:hint="eastAsia"/>
                <w:szCs w:val="21"/>
              </w:rPr>
              <w:t>模型）和各向同性硬化（</w:t>
            </w:r>
            <w:r>
              <w:rPr>
                <w:rFonts w:ascii="宋体" w:hAnsi="宋体"/>
                <w:szCs w:val="21"/>
              </w:rPr>
              <w:t>Von-Mises</w:t>
            </w:r>
            <w:r>
              <w:rPr>
                <w:rFonts w:ascii="宋体" w:hAnsi="宋体" w:hint="eastAsia"/>
                <w:szCs w:val="21"/>
              </w:rPr>
              <w:t>准则、</w:t>
            </w:r>
            <w:r>
              <w:rPr>
                <w:rFonts w:ascii="宋体" w:hAnsi="宋体"/>
                <w:szCs w:val="21"/>
              </w:rPr>
              <w:t>Tresca</w:t>
            </w:r>
            <w:r>
              <w:rPr>
                <w:rFonts w:ascii="宋体" w:hAnsi="宋体" w:hint="eastAsia"/>
                <w:szCs w:val="21"/>
              </w:rPr>
              <w:t>准则及其他塑性准则）</w:t>
            </w:r>
            <w:r w:rsidRPr="00361ED4">
              <w:rPr>
                <w:rFonts w:hint="eastAsia"/>
              </w:rPr>
              <w:t>，掌握</w:t>
            </w:r>
            <w:r>
              <w:rPr>
                <w:rFonts w:hint="eastAsia"/>
              </w:rPr>
              <w:t>金属</w:t>
            </w:r>
            <w:r w:rsidRPr="00361ED4">
              <w:rPr>
                <w:rFonts w:hint="eastAsia"/>
              </w:rPr>
              <w:t>材料的微观结构及力学性能特征，</w:t>
            </w:r>
            <w:r>
              <w:rPr>
                <w:rFonts w:hint="eastAsia"/>
              </w:rPr>
              <w:t>掌握</w:t>
            </w:r>
            <w:r>
              <w:rPr>
                <w:rFonts w:ascii="宋体" w:hAnsi="宋体"/>
                <w:szCs w:val="21"/>
              </w:rPr>
              <w:t>Von-Mises</w:t>
            </w:r>
            <w:r>
              <w:rPr>
                <w:rFonts w:ascii="宋体" w:hAnsi="宋体" w:hint="eastAsia"/>
                <w:szCs w:val="21"/>
              </w:rPr>
              <w:t>准则的应用</w:t>
            </w:r>
            <w:r>
              <w:rPr>
                <w:rFonts w:hint="eastAsia"/>
              </w:rPr>
              <w:t>；</w:t>
            </w:r>
          </w:p>
          <w:p w:rsidR="00246985" w:rsidRDefault="00246985" w:rsidP="00CB29B8">
            <w:pPr>
              <w:spacing w:line="400" w:lineRule="exact"/>
              <w:ind w:firstLineChars="200" w:firstLine="420"/>
            </w:pPr>
            <w:r>
              <w:rPr>
                <w:rFonts w:hint="eastAsia"/>
              </w:rPr>
              <w:t>（</w:t>
            </w:r>
            <w:r>
              <w:t>3</w:t>
            </w:r>
            <w:r>
              <w:rPr>
                <w:rFonts w:hint="eastAsia"/>
              </w:rPr>
              <w:t>）</w:t>
            </w:r>
            <w:r w:rsidRPr="00361ED4">
              <w:rPr>
                <w:rFonts w:hint="eastAsia"/>
              </w:rPr>
              <w:t>通过学习</w:t>
            </w:r>
            <w:r>
              <w:rPr>
                <w:rFonts w:ascii="宋体" w:hAnsi="宋体"/>
                <w:szCs w:val="21"/>
              </w:rPr>
              <w:t>Prandtl-Reuss</w:t>
            </w:r>
            <w:r>
              <w:rPr>
                <w:rFonts w:ascii="宋体" w:hAnsi="宋体" w:hint="eastAsia"/>
                <w:szCs w:val="21"/>
              </w:rPr>
              <w:t>模型（模型框架、状态变量、热力学势、载荷面）、局部状态方法、耗散势变化定理及动力学硬化（</w:t>
            </w:r>
            <w:r>
              <w:rPr>
                <w:rFonts w:ascii="宋体" w:hAnsi="宋体"/>
                <w:szCs w:val="21"/>
              </w:rPr>
              <w:t>Prager</w:t>
            </w:r>
            <w:r>
              <w:rPr>
                <w:rFonts w:ascii="宋体" w:hAnsi="宋体" w:hint="eastAsia"/>
                <w:szCs w:val="21"/>
              </w:rPr>
              <w:t>模型的状态变量、热力学势、状态定理、载荷面、变化定理、模型识别等）</w:t>
            </w:r>
            <w:r w:rsidRPr="00361ED4">
              <w:rPr>
                <w:rFonts w:hint="eastAsia"/>
              </w:rPr>
              <w:t>，</w:t>
            </w:r>
            <w:r>
              <w:rPr>
                <w:rFonts w:hint="eastAsia"/>
              </w:rPr>
              <w:t>掌握扭转问题、</w:t>
            </w:r>
            <w:r>
              <w:rPr>
                <w:rFonts w:ascii="宋体" w:hAnsi="宋体" w:hint="eastAsia"/>
                <w:szCs w:val="21"/>
              </w:rPr>
              <w:t>塑性变形及尺寸变化等问题的计算</w:t>
            </w:r>
            <w:r>
              <w:rPr>
                <w:rFonts w:hint="eastAsia"/>
              </w:rPr>
              <w:t>；</w:t>
            </w:r>
          </w:p>
          <w:p w:rsidR="00246985" w:rsidRDefault="00246985" w:rsidP="00B40173">
            <w:pPr>
              <w:spacing w:afterLines="100" w:line="400" w:lineRule="exact"/>
              <w:ind w:firstLine="420"/>
            </w:pPr>
            <w:r>
              <w:rPr>
                <w:rFonts w:hint="eastAsia"/>
              </w:rPr>
              <w:t>（</w:t>
            </w:r>
            <w:r>
              <w:t>4</w:t>
            </w:r>
            <w:r>
              <w:rPr>
                <w:rFonts w:hint="eastAsia"/>
              </w:rPr>
              <w:t>）通过学习</w:t>
            </w:r>
            <w:r>
              <w:rPr>
                <w:rFonts w:ascii="宋体" w:hAnsi="宋体" w:hint="eastAsia"/>
                <w:szCs w:val="21"/>
              </w:rPr>
              <w:t>粘塑性模型（粘塑性载荷准则、三维热力学形式、功率定理模型）</w:t>
            </w:r>
            <w:r w:rsidRPr="00361ED4">
              <w:rPr>
                <w:rFonts w:hint="eastAsia"/>
              </w:rPr>
              <w:t>，</w:t>
            </w:r>
            <w:r>
              <w:rPr>
                <w:rFonts w:hint="eastAsia"/>
              </w:rPr>
              <w:t>掌握</w:t>
            </w:r>
            <w:r>
              <w:rPr>
                <w:rFonts w:ascii="宋体" w:hAnsi="宋体" w:hint="eastAsia"/>
                <w:szCs w:val="21"/>
              </w:rPr>
              <w:t>非线性动力学硬化和棘轮问题的计算</w:t>
            </w:r>
            <w:r>
              <w:rPr>
                <w:rFonts w:hint="eastAsia"/>
              </w:rPr>
              <w:t>。</w:t>
            </w:r>
          </w:p>
          <w:p w:rsidR="00246985" w:rsidRDefault="00246985" w:rsidP="00B40173">
            <w:pPr>
              <w:spacing w:afterLines="100" w:line="400" w:lineRule="exact"/>
              <w:ind w:firstLine="420"/>
              <w:rPr>
                <w:rFonts w:ascii="宋体"/>
                <w:szCs w:val="21"/>
              </w:rPr>
            </w:pPr>
          </w:p>
        </w:tc>
      </w:tr>
      <w:tr w:rsidR="00246985" w:rsidTr="00672FEA">
        <w:trPr>
          <w:trHeight w:val="1064"/>
          <w:jc w:val="center"/>
        </w:trPr>
        <w:tc>
          <w:tcPr>
            <w:tcW w:w="9565" w:type="dxa"/>
            <w:gridSpan w:val="19"/>
            <w:vAlign w:val="center"/>
          </w:tcPr>
          <w:p w:rsidR="00246985" w:rsidRDefault="00246985">
            <w:pPr>
              <w:spacing w:line="400" w:lineRule="exact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课程考核方式和成绩计算评定</w:t>
            </w:r>
            <w:r>
              <w:rPr>
                <w:rFonts w:hint="eastAsia"/>
                <w:b/>
                <w:szCs w:val="21"/>
              </w:rPr>
              <w:t>：</w:t>
            </w:r>
          </w:p>
          <w:p w:rsidR="00246985" w:rsidRDefault="00246985">
            <w:pPr>
              <w:pStyle w:val="a"/>
              <w:spacing w:line="400" w:lineRule="exact"/>
              <w:ind w:firstLineChars="0" w:firstLine="0"/>
              <w:rPr>
                <w:rFonts w:ascii="宋体" w:cs="楷体_GB2312"/>
                <w:szCs w:val="21"/>
              </w:rPr>
            </w:pPr>
            <w:r>
              <w:rPr>
                <w:rFonts w:ascii="宋体" w:hAnsi="宋体" w:cs="楷体_GB2312"/>
                <w:szCs w:val="21"/>
              </w:rPr>
              <w:t>1</w:t>
            </w:r>
            <w:r>
              <w:rPr>
                <w:rFonts w:ascii="宋体" w:hAnsi="宋体" w:cs="楷体_GB2312" w:hint="eastAsia"/>
                <w:szCs w:val="21"/>
              </w:rPr>
              <w:t>．考核方式：考试（√）；考查（）</w:t>
            </w:r>
          </w:p>
          <w:p w:rsidR="00246985" w:rsidRDefault="00246985">
            <w:pPr>
              <w:pStyle w:val="a"/>
              <w:spacing w:line="400" w:lineRule="exact"/>
              <w:ind w:firstLineChars="0" w:firstLine="0"/>
              <w:rPr>
                <w:rFonts w:ascii="宋体" w:cs="楷体_GB2312"/>
                <w:szCs w:val="21"/>
              </w:rPr>
            </w:pPr>
            <w:r>
              <w:rPr>
                <w:rFonts w:ascii="宋体" w:hAnsi="宋体" w:cs="楷体_GB2312"/>
                <w:szCs w:val="21"/>
              </w:rPr>
              <w:t>2</w:t>
            </w:r>
            <w:r>
              <w:rPr>
                <w:rFonts w:ascii="宋体" w:hAnsi="宋体" w:cs="楷体_GB2312" w:hint="eastAsia"/>
                <w:szCs w:val="21"/>
              </w:rPr>
              <w:t>．成绩评定：</w:t>
            </w:r>
          </w:p>
          <w:p w:rsidR="00246985" w:rsidRDefault="00246985">
            <w:pPr>
              <w:pStyle w:val="a0"/>
              <w:spacing w:line="400" w:lineRule="exact"/>
              <w:ind w:firstLineChars="150" w:firstLine="315"/>
              <w:rPr>
                <w:rFonts w:ascii="宋体" w:cs="楷体_GB2312"/>
                <w:szCs w:val="21"/>
              </w:rPr>
            </w:pPr>
            <w:r>
              <w:rPr>
                <w:rFonts w:ascii="宋体" w:hAnsi="宋体" w:cs="楷体_GB2312" w:hint="eastAsia"/>
                <w:szCs w:val="21"/>
              </w:rPr>
              <w:t>总评成绩构成：平时考核（</w:t>
            </w:r>
            <w:r>
              <w:rPr>
                <w:rFonts w:ascii="宋体" w:hAnsi="宋体" w:cs="楷体_GB2312"/>
                <w:szCs w:val="21"/>
              </w:rPr>
              <w:t>25</w:t>
            </w:r>
            <w:r>
              <w:rPr>
                <w:rFonts w:ascii="宋体" w:hAnsi="宋体" w:cs="楷体_GB2312" w:hint="eastAsia"/>
                <w:szCs w:val="21"/>
              </w:rPr>
              <w:t>）％；中期考核（）％；期末考核（</w:t>
            </w:r>
            <w:r>
              <w:rPr>
                <w:rFonts w:ascii="宋体" w:hAnsi="宋体" w:cs="楷体_GB2312"/>
                <w:szCs w:val="21"/>
              </w:rPr>
              <w:t>75</w:t>
            </w:r>
            <w:r>
              <w:rPr>
                <w:rFonts w:ascii="宋体" w:hAnsi="宋体" w:cs="楷体_GB2312" w:hint="eastAsia"/>
                <w:szCs w:val="21"/>
              </w:rPr>
              <w:t>）％</w:t>
            </w:r>
            <w:bookmarkStart w:id="0" w:name="_GoBack"/>
            <w:bookmarkEnd w:id="0"/>
          </w:p>
          <w:p w:rsidR="00246985" w:rsidRDefault="00246985">
            <w:pPr>
              <w:pStyle w:val="a0"/>
              <w:spacing w:line="400" w:lineRule="exact"/>
              <w:ind w:firstLineChars="150" w:firstLine="315"/>
              <w:rPr>
                <w:rFonts w:ascii="宋体" w:cs="楷体_GB2312"/>
                <w:szCs w:val="21"/>
              </w:rPr>
            </w:pPr>
            <w:r>
              <w:rPr>
                <w:rFonts w:ascii="宋体" w:hAnsi="宋体" w:cs="楷体_GB2312" w:hint="eastAsia"/>
                <w:szCs w:val="21"/>
              </w:rPr>
              <w:t>平时成绩构成：考勤考纪（</w:t>
            </w:r>
            <w:r>
              <w:rPr>
                <w:rFonts w:ascii="宋体" w:hAnsi="宋体" w:cs="楷体_GB2312"/>
                <w:szCs w:val="21"/>
              </w:rPr>
              <w:t>5</w:t>
            </w:r>
            <w:r>
              <w:rPr>
                <w:rFonts w:ascii="宋体" w:hAnsi="宋体" w:cs="楷体_GB2312" w:hint="eastAsia"/>
                <w:szCs w:val="21"/>
              </w:rPr>
              <w:t>）％；作业（</w:t>
            </w:r>
            <w:r>
              <w:rPr>
                <w:rFonts w:ascii="宋体" w:hAnsi="宋体" w:cs="楷体_GB2312"/>
                <w:szCs w:val="21"/>
              </w:rPr>
              <w:t>20</w:t>
            </w:r>
            <w:r>
              <w:rPr>
                <w:rFonts w:ascii="宋体" w:hAnsi="宋体" w:cs="楷体_GB2312" w:hint="eastAsia"/>
                <w:szCs w:val="21"/>
              </w:rPr>
              <w:t>）％；读书报告（）％</w:t>
            </w:r>
          </w:p>
          <w:p w:rsidR="00246985" w:rsidRPr="000525C7" w:rsidRDefault="00246985" w:rsidP="000525C7">
            <w:pPr>
              <w:spacing w:line="400" w:lineRule="exact"/>
              <w:ind w:firstLineChars="150" w:firstLine="315"/>
              <w:rPr>
                <w:rFonts w:ascii="宋体" w:cs="楷体_GB2312"/>
                <w:szCs w:val="21"/>
              </w:rPr>
            </w:pPr>
            <w:r>
              <w:rPr>
                <w:rFonts w:ascii="宋体" w:hAnsi="宋体" w:cs="楷体_GB2312" w:hint="eastAsia"/>
                <w:szCs w:val="21"/>
              </w:rPr>
              <w:t>实践环节（）％；其他（）％</w:t>
            </w:r>
          </w:p>
        </w:tc>
      </w:tr>
      <w:tr w:rsidR="00246985" w:rsidTr="00672FEA">
        <w:trPr>
          <w:trHeight w:val="488"/>
          <w:jc w:val="center"/>
        </w:trPr>
        <w:tc>
          <w:tcPr>
            <w:tcW w:w="9565" w:type="dxa"/>
            <w:gridSpan w:val="19"/>
            <w:vAlign w:val="center"/>
          </w:tcPr>
          <w:p w:rsidR="00246985" w:rsidRDefault="00246985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课程内容及详细教学计划</w:t>
            </w:r>
            <w:r>
              <w:rPr>
                <w:rFonts w:hint="eastAsia"/>
                <w:b/>
                <w:szCs w:val="21"/>
              </w:rPr>
              <w:t>：</w:t>
            </w:r>
          </w:p>
        </w:tc>
      </w:tr>
      <w:tr w:rsidR="00246985" w:rsidTr="00CF22E7">
        <w:trPr>
          <w:trHeight w:val="450"/>
          <w:jc w:val="center"/>
        </w:trPr>
        <w:tc>
          <w:tcPr>
            <w:tcW w:w="2928" w:type="dxa"/>
            <w:gridSpan w:val="4"/>
            <w:vAlign w:val="center"/>
          </w:tcPr>
          <w:p w:rsidR="00246985" w:rsidRDefault="00246985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hint="eastAsia"/>
                <w:szCs w:val="21"/>
              </w:rPr>
              <w:t>授课内容（细化到章、节、目）</w:t>
            </w:r>
          </w:p>
        </w:tc>
        <w:tc>
          <w:tcPr>
            <w:tcW w:w="4116" w:type="dxa"/>
            <w:gridSpan w:val="9"/>
            <w:vAlign w:val="center"/>
          </w:tcPr>
          <w:p w:rsidR="00246985" w:rsidRDefault="00246985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hint="eastAsia"/>
                <w:szCs w:val="21"/>
              </w:rPr>
              <w:t>教学目标</w:t>
            </w:r>
          </w:p>
        </w:tc>
        <w:tc>
          <w:tcPr>
            <w:tcW w:w="2521" w:type="dxa"/>
            <w:gridSpan w:val="6"/>
            <w:vAlign w:val="center"/>
          </w:tcPr>
          <w:p w:rsidR="00246985" w:rsidRDefault="00246985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hint="eastAsia"/>
                <w:szCs w:val="21"/>
              </w:rPr>
              <w:t>授课模式（指传统讲授、讨论、多媒体教学等）</w:t>
            </w:r>
          </w:p>
        </w:tc>
      </w:tr>
      <w:tr w:rsidR="00246985" w:rsidTr="00CF22E7">
        <w:trPr>
          <w:trHeight w:val="300"/>
          <w:jc w:val="center"/>
        </w:trPr>
        <w:tc>
          <w:tcPr>
            <w:tcW w:w="2928" w:type="dxa"/>
            <w:gridSpan w:val="4"/>
            <w:vAlign w:val="center"/>
          </w:tcPr>
          <w:p w:rsidR="00246985" w:rsidRDefault="00246985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第一章第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节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非线性力学介绍</w:t>
            </w:r>
          </w:p>
        </w:tc>
        <w:tc>
          <w:tcPr>
            <w:tcW w:w="4116" w:type="dxa"/>
            <w:gridSpan w:val="9"/>
            <w:vAlign w:val="center"/>
          </w:tcPr>
          <w:p w:rsidR="00246985" w:rsidRDefault="00246985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理解非线性行为、加工硬化、塑性、粘弹性、粘塑性特征等</w:t>
            </w:r>
          </w:p>
        </w:tc>
        <w:tc>
          <w:tcPr>
            <w:tcW w:w="2521" w:type="dxa"/>
            <w:gridSpan w:val="6"/>
            <w:vAlign w:val="center"/>
          </w:tcPr>
          <w:p w:rsidR="00246985" w:rsidRDefault="00246985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hint="eastAsia"/>
                <w:szCs w:val="21"/>
              </w:rPr>
              <w:t>传统讲授、多媒体教学</w:t>
            </w:r>
          </w:p>
        </w:tc>
      </w:tr>
      <w:tr w:rsidR="00246985" w:rsidTr="00CF22E7">
        <w:trPr>
          <w:trHeight w:val="363"/>
          <w:jc w:val="center"/>
        </w:trPr>
        <w:tc>
          <w:tcPr>
            <w:tcW w:w="2928" w:type="dxa"/>
            <w:gridSpan w:val="4"/>
            <w:vAlign w:val="center"/>
          </w:tcPr>
          <w:p w:rsidR="00246985" w:rsidRDefault="00246985" w:rsidP="00196783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第一章第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节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内变量的热力学方法</w:t>
            </w:r>
          </w:p>
        </w:tc>
        <w:tc>
          <w:tcPr>
            <w:tcW w:w="4116" w:type="dxa"/>
            <w:gridSpan w:val="9"/>
            <w:vAlign w:val="center"/>
          </w:tcPr>
          <w:p w:rsidR="00246985" w:rsidRDefault="00246985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</w:t>
            </w:r>
            <w:r>
              <w:rPr>
                <w:rFonts w:ascii="宋体" w:hAnsi="宋体"/>
                <w:szCs w:val="21"/>
              </w:rPr>
              <w:t>Clausius-Duhem</w:t>
            </w:r>
            <w:r>
              <w:rPr>
                <w:rFonts w:ascii="宋体" w:hAnsi="宋体" w:hint="eastAsia"/>
                <w:szCs w:val="21"/>
              </w:rPr>
              <w:t>不等式、热力学方法的构造步骤</w:t>
            </w:r>
          </w:p>
        </w:tc>
        <w:tc>
          <w:tcPr>
            <w:tcW w:w="2521" w:type="dxa"/>
            <w:gridSpan w:val="6"/>
            <w:vAlign w:val="center"/>
          </w:tcPr>
          <w:p w:rsidR="00246985" w:rsidRDefault="00246985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hint="eastAsia"/>
                <w:szCs w:val="21"/>
              </w:rPr>
              <w:t>传统讲授、多媒体教学</w:t>
            </w:r>
          </w:p>
        </w:tc>
      </w:tr>
      <w:tr w:rsidR="00246985" w:rsidTr="00CF22E7">
        <w:trPr>
          <w:trHeight w:val="425"/>
          <w:jc w:val="center"/>
        </w:trPr>
        <w:tc>
          <w:tcPr>
            <w:tcW w:w="2928" w:type="dxa"/>
            <w:gridSpan w:val="4"/>
            <w:vAlign w:val="center"/>
          </w:tcPr>
          <w:p w:rsidR="00246985" w:rsidRDefault="00246985" w:rsidP="00196783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第二章第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节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弹粘塑性行为</w:t>
            </w:r>
          </w:p>
        </w:tc>
        <w:tc>
          <w:tcPr>
            <w:tcW w:w="4116" w:type="dxa"/>
            <w:gridSpan w:val="9"/>
            <w:vAlign w:val="center"/>
          </w:tcPr>
          <w:p w:rsidR="00246985" w:rsidRDefault="00246985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理解弹粘塑性行为的宏观表现和微观起源、了解</w:t>
            </w:r>
            <w:r>
              <w:rPr>
                <w:rFonts w:ascii="宋体" w:hAnsi="宋体"/>
                <w:szCs w:val="21"/>
              </w:rPr>
              <w:t>Saint-Venant</w:t>
            </w:r>
            <w:r>
              <w:rPr>
                <w:rFonts w:ascii="宋体" w:hAnsi="宋体" w:hint="eastAsia"/>
                <w:szCs w:val="21"/>
              </w:rPr>
              <w:t>模型和</w:t>
            </w:r>
            <w:r>
              <w:rPr>
                <w:rFonts w:ascii="宋体" w:hAnsi="宋体"/>
                <w:szCs w:val="21"/>
              </w:rPr>
              <w:t>Bingham</w:t>
            </w:r>
            <w:r>
              <w:rPr>
                <w:rFonts w:ascii="宋体" w:hAnsi="宋体" w:hint="eastAsia"/>
                <w:szCs w:val="21"/>
              </w:rPr>
              <w:t>模型</w:t>
            </w:r>
          </w:p>
        </w:tc>
        <w:tc>
          <w:tcPr>
            <w:tcW w:w="2521" w:type="dxa"/>
            <w:gridSpan w:val="6"/>
            <w:vAlign w:val="center"/>
          </w:tcPr>
          <w:p w:rsidR="00246985" w:rsidRDefault="00246985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hint="eastAsia"/>
                <w:szCs w:val="21"/>
              </w:rPr>
              <w:t>传统讲授、多媒体教学</w:t>
            </w:r>
          </w:p>
        </w:tc>
      </w:tr>
      <w:tr w:rsidR="00246985" w:rsidTr="00CF22E7">
        <w:trPr>
          <w:trHeight w:val="425"/>
          <w:jc w:val="center"/>
        </w:trPr>
        <w:tc>
          <w:tcPr>
            <w:tcW w:w="2928" w:type="dxa"/>
            <w:gridSpan w:val="4"/>
            <w:vAlign w:val="center"/>
          </w:tcPr>
          <w:p w:rsidR="00246985" w:rsidRDefault="00246985" w:rsidP="00196783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第二章第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节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各向同性硬化</w:t>
            </w:r>
          </w:p>
        </w:tc>
        <w:tc>
          <w:tcPr>
            <w:tcW w:w="4116" w:type="dxa"/>
            <w:gridSpan w:val="9"/>
            <w:vAlign w:val="center"/>
          </w:tcPr>
          <w:p w:rsidR="00246985" w:rsidRDefault="00246985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</w:t>
            </w:r>
            <w:r>
              <w:rPr>
                <w:rFonts w:ascii="宋体" w:hAnsi="宋体"/>
                <w:szCs w:val="21"/>
              </w:rPr>
              <w:t>Von-Mises</w:t>
            </w:r>
            <w:r>
              <w:rPr>
                <w:rFonts w:ascii="宋体" w:hAnsi="宋体" w:hint="eastAsia"/>
                <w:szCs w:val="21"/>
              </w:rPr>
              <w:t>准则、</w:t>
            </w:r>
            <w:r>
              <w:rPr>
                <w:rFonts w:ascii="宋体" w:hAnsi="宋体"/>
                <w:szCs w:val="21"/>
              </w:rPr>
              <w:t>Tresca</w:t>
            </w:r>
            <w:r>
              <w:rPr>
                <w:rFonts w:ascii="宋体" w:hAnsi="宋体" w:hint="eastAsia"/>
                <w:szCs w:val="21"/>
              </w:rPr>
              <w:t>准则，了解其他塑性准则（如</w:t>
            </w:r>
            <w:r>
              <w:rPr>
                <w:rFonts w:ascii="宋体" w:hAnsi="宋体"/>
                <w:szCs w:val="21"/>
              </w:rPr>
              <w:t>Hill</w:t>
            </w:r>
            <w:r>
              <w:rPr>
                <w:rFonts w:ascii="宋体" w:hAnsi="宋体" w:hint="eastAsia"/>
                <w:szCs w:val="21"/>
              </w:rPr>
              <w:t>准则、</w:t>
            </w:r>
            <w:r>
              <w:rPr>
                <w:rFonts w:ascii="宋体" w:hAnsi="宋体"/>
                <w:szCs w:val="21"/>
              </w:rPr>
              <w:t>Drucker-Prager</w:t>
            </w:r>
            <w:r>
              <w:rPr>
                <w:rFonts w:ascii="宋体" w:hAnsi="宋体" w:hint="eastAsia"/>
                <w:szCs w:val="21"/>
              </w:rPr>
              <w:t>准则）</w:t>
            </w:r>
            <w:r>
              <w:rPr>
                <w:rFonts w:ascii="宋体" w:hAnsi="宋体"/>
                <w:szCs w:val="21"/>
              </w:rPr>
              <w:t xml:space="preserve">                                                                                          </w:t>
            </w:r>
          </w:p>
        </w:tc>
        <w:tc>
          <w:tcPr>
            <w:tcW w:w="2521" w:type="dxa"/>
            <w:gridSpan w:val="6"/>
            <w:vAlign w:val="center"/>
          </w:tcPr>
          <w:p w:rsidR="00246985" w:rsidRDefault="00246985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hint="eastAsia"/>
                <w:szCs w:val="21"/>
              </w:rPr>
              <w:t>传统讲授、多媒体教学</w:t>
            </w:r>
          </w:p>
        </w:tc>
      </w:tr>
      <w:tr w:rsidR="00246985" w:rsidTr="00CF22E7">
        <w:trPr>
          <w:trHeight w:val="425"/>
          <w:jc w:val="center"/>
        </w:trPr>
        <w:tc>
          <w:tcPr>
            <w:tcW w:w="2928" w:type="dxa"/>
            <w:gridSpan w:val="4"/>
            <w:vAlign w:val="center"/>
          </w:tcPr>
          <w:p w:rsidR="00246985" w:rsidRDefault="00246985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第一、二章习题课</w:t>
            </w:r>
          </w:p>
        </w:tc>
        <w:tc>
          <w:tcPr>
            <w:tcW w:w="4116" w:type="dxa"/>
            <w:gridSpan w:val="9"/>
            <w:vAlign w:val="center"/>
          </w:tcPr>
          <w:p w:rsidR="00246985" w:rsidRDefault="00246985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Von-Mises</w:t>
            </w:r>
            <w:r>
              <w:rPr>
                <w:rFonts w:ascii="宋体" w:hAnsi="宋体" w:hint="eastAsia"/>
                <w:szCs w:val="21"/>
              </w:rPr>
              <w:t>准则的应用</w:t>
            </w:r>
            <w:r>
              <w:rPr>
                <w:rFonts w:ascii="宋体" w:hAnsi="宋体"/>
                <w:szCs w:val="21"/>
              </w:rPr>
              <w:t xml:space="preserve">  </w:t>
            </w:r>
          </w:p>
        </w:tc>
        <w:tc>
          <w:tcPr>
            <w:tcW w:w="2521" w:type="dxa"/>
            <w:gridSpan w:val="6"/>
            <w:vAlign w:val="center"/>
          </w:tcPr>
          <w:p w:rsidR="00246985" w:rsidRDefault="0024698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传统讲授、讨论</w:t>
            </w:r>
          </w:p>
        </w:tc>
      </w:tr>
      <w:tr w:rsidR="00246985" w:rsidTr="00CF22E7">
        <w:trPr>
          <w:trHeight w:val="300"/>
          <w:jc w:val="center"/>
        </w:trPr>
        <w:tc>
          <w:tcPr>
            <w:tcW w:w="2928" w:type="dxa"/>
            <w:gridSpan w:val="4"/>
            <w:vAlign w:val="center"/>
          </w:tcPr>
          <w:p w:rsidR="00246985" w:rsidRDefault="00246985" w:rsidP="00196783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第三章第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节</w:t>
            </w:r>
            <w:r>
              <w:rPr>
                <w:rFonts w:ascii="宋体" w:hAnsi="宋体"/>
                <w:szCs w:val="21"/>
              </w:rPr>
              <w:t xml:space="preserve"> Prandtl-Reuss</w:t>
            </w:r>
            <w:r>
              <w:rPr>
                <w:rFonts w:ascii="宋体" w:hAnsi="宋体" w:hint="eastAsia"/>
                <w:szCs w:val="21"/>
              </w:rPr>
              <w:t>模型</w:t>
            </w:r>
          </w:p>
        </w:tc>
        <w:tc>
          <w:tcPr>
            <w:tcW w:w="4116" w:type="dxa"/>
            <w:gridSpan w:val="9"/>
            <w:vAlign w:val="center"/>
          </w:tcPr>
          <w:p w:rsidR="00246985" w:rsidRDefault="00246985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掌握模型框架、状态变量、热力学势、载荷面</w:t>
            </w:r>
          </w:p>
        </w:tc>
        <w:tc>
          <w:tcPr>
            <w:tcW w:w="2521" w:type="dxa"/>
            <w:gridSpan w:val="6"/>
            <w:vAlign w:val="center"/>
          </w:tcPr>
          <w:p w:rsidR="00246985" w:rsidRDefault="00246985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hint="eastAsia"/>
                <w:szCs w:val="21"/>
              </w:rPr>
              <w:t>传统讲授、多媒体教学</w:t>
            </w:r>
          </w:p>
        </w:tc>
      </w:tr>
      <w:tr w:rsidR="00246985" w:rsidTr="00CF22E7">
        <w:trPr>
          <w:trHeight w:val="300"/>
          <w:jc w:val="center"/>
        </w:trPr>
        <w:tc>
          <w:tcPr>
            <w:tcW w:w="2928" w:type="dxa"/>
            <w:gridSpan w:val="4"/>
            <w:vAlign w:val="center"/>
          </w:tcPr>
          <w:p w:rsidR="00246985" w:rsidRDefault="00246985" w:rsidP="00A265B6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第三章第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节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局部状态方法、耗散势变化定理</w:t>
            </w:r>
          </w:p>
        </w:tc>
        <w:tc>
          <w:tcPr>
            <w:tcW w:w="4116" w:type="dxa"/>
            <w:gridSpan w:val="9"/>
            <w:vAlign w:val="center"/>
          </w:tcPr>
          <w:p w:rsidR="00246985" w:rsidRDefault="00246985" w:rsidP="00A265B6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耗散势和变化规律、模型识别等</w:t>
            </w:r>
          </w:p>
        </w:tc>
        <w:tc>
          <w:tcPr>
            <w:tcW w:w="2521" w:type="dxa"/>
            <w:gridSpan w:val="6"/>
            <w:vAlign w:val="center"/>
          </w:tcPr>
          <w:p w:rsidR="00246985" w:rsidRDefault="00246985" w:rsidP="00A265B6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hint="eastAsia"/>
                <w:szCs w:val="21"/>
              </w:rPr>
              <w:t>传统讲授、多媒体教学</w:t>
            </w:r>
          </w:p>
        </w:tc>
      </w:tr>
      <w:tr w:rsidR="00246985" w:rsidTr="00CF22E7">
        <w:trPr>
          <w:trHeight w:val="300"/>
          <w:jc w:val="center"/>
        </w:trPr>
        <w:tc>
          <w:tcPr>
            <w:tcW w:w="2928" w:type="dxa"/>
            <w:gridSpan w:val="4"/>
            <w:vAlign w:val="center"/>
          </w:tcPr>
          <w:p w:rsidR="00246985" w:rsidRDefault="00246985" w:rsidP="00A265B6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第三章第</w:t>
            </w: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节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动力学硬化</w:t>
            </w:r>
          </w:p>
        </w:tc>
        <w:tc>
          <w:tcPr>
            <w:tcW w:w="4116" w:type="dxa"/>
            <w:gridSpan w:val="9"/>
            <w:vAlign w:val="center"/>
          </w:tcPr>
          <w:p w:rsidR="00246985" w:rsidRDefault="00246985" w:rsidP="00A265B6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Prager</w:t>
            </w:r>
            <w:r>
              <w:rPr>
                <w:rFonts w:ascii="宋体" w:hAnsi="宋体" w:hint="eastAsia"/>
                <w:szCs w:val="21"/>
              </w:rPr>
              <w:t>模型的状态变量、热力学势、状态定理、载荷面、变化定理、模型识别等</w:t>
            </w:r>
          </w:p>
        </w:tc>
        <w:tc>
          <w:tcPr>
            <w:tcW w:w="2521" w:type="dxa"/>
            <w:gridSpan w:val="6"/>
            <w:vAlign w:val="center"/>
          </w:tcPr>
          <w:p w:rsidR="00246985" w:rsidRDefault="00246985" w:rsidP="00A265B6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hint="eastAsia"/>
                <w:szCs w:val="21"/>
              </w:rPr>
              <w:t>传统讲授、多媒体教学</w:t>
            </w:r>
          </w:p>
        </w:tc>
      </w:tr>
      <w:tr w:rsidR="00246985" w:rsidTr="00CF22E7">
        <w:trPr>
          <w:trHeight w:val="350"/>
          <w:jc w:val="center"/>
        </w:trPr>
        <w:tc>
          <w:tcPr>
            <w:tcW w:w="2928" w:type="dxa"/>
            <w:gridSpan w:val="4"/>
            <w:vAlign w:val="center"/>
          </w:tcPr>
          <w:p w:rsidR="00246985" w:rsidRDefault="00246985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第三章习题课（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4116" w:type="dxa"/>
            <w:gridSpan w:val="9"/>
            <w:vAlign w:val="center"/>
          </w:tcPr>
          <w:p w:rsidR="00246985" w:rsidRDefault="00246985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薄管的扭转问题</w:t>
            </w:r>
            <w:r>
              <w:rPr>
                <w:rFonts w:ascii="宋体" w:hAnsi="宋体"/>
                <w:szCs w:val="21"/>
              </w:rPr>
              <w:t xml:space="preserve">                           </w:t>
            </w:r>
          </w:p>
        </w:tc>
        <w:tc>
          <w:tcPr>
            <w:tcW w:w="2521" w:type="dxa"/>
            <w:gridSpan w:val="6"/>
            <w:vAlign w:val="center"/>
          </w:tcPr>
          <w:p w:rsidR="00246985" w:rsidRDefault="0024698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传统讲授、讨论</w:t>
            </w:r>
          </w:p>
        </w:tc>
      </w:tr>
      <w:tr w:rsidR="00246985" w:rsidTr="00CF22E7">
        <w:trPr>
          <w:trHeight w:val="350"/>
          <w:jc w:val="center"/>
        </w:trPr>
        <w:tc>
          <w:tcPr>
            <w:tcW w:w="2928" w:type="dxa"/>
            <w:gridSpan w:val="4"/>
            <w:vAlign w:val="center"/>
          </w:tcPr>
          <w:p w:rsidR="00246985" w:rsidRDefault="00246985" w:rsidP="00B41213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第三章习题课（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4116" w:type="dxa"/>
            <w:gridSpan w:val="9"/>
            <w:vAlign w:val="center"/>
          </w:tcPr>
          <w:p w:rsidR="00246985" w:rsidRDefault="00246985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掌握压力罐的允许压力、材料表征、塑性变形及尺寸变化等问题的计算</w:t>
            </w:r>
          </w:p>
        </w:tc>
        <w:tc>
          <w:tcPr>
            <w:tcW w:w="2521" w:type="dxa"/>
            <w:gridSpan w:val="6"/>
            <w:vAlign w:val="center"/>
          </w:tcPr>
          <w:p w:rsidR="00246985" w:rsidRDefault="0024698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传统讲授、讨论</w:t>
            </w:r>
          </w:p>
        </w:tc>
      </w:tr>
      <w:tr w:rsidR="00246985" w:rsidTr="00CF22E7">
        <w:trPr>
          <w:trHeight w:val="502"/>
          <w:jc w:val="center"/>
        </w:trPr>
        <w:tc>
          <w:tcPr>
            <w:tcW w:w="2928" w:type="dxa"/>
            <w:gridSpan w:val="4"/>
            <w:vAlign w:val="center"/>
          </w:tcPr>
          <w:p w:rsidR="00246985" w:rsidRDefault="00246985" w:rsidP="00B41213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第三章习题课（</w:t>
            </w: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4116" w:type="dxa"/>
            <w:gridSpan w:val="9"/>
            <w:vAlign w:val="center"/>
          </w:tcPr>
          <w:p w:rsidR="00246985" w:rsidRDefault="00246985" w:rsidP="003B0F2F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掌握硬化与塑性变形组合条件下的周期性行为问题的计算</w:t>
            </w:r>
          </w:p>
        </w:tc>
        <w:tc>
          <w:tcPr>
            <w:tcW w:w="2521" w:type="dxa"/>
            <w:gridSpan w:val="6"/>
            <w:vAlign w:val="center"/>
          </w:tcPr>
          <w:p w:rsidR="00246985" w:rsidRDefault="00246985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hint="eastAsia"/>
                <w:szCs w:val="21"/>
              </w:rPr>
              <w:t>传统讲授、讨论</w:t>
            </w:r>
          </w:p>
        </w:tc>
      </w:tr>
      <w:tr w:rsidR="00246985" w:rsidTr="00CF22E7">
        <w:trPr>
          <w:trHeight w:val="502"/>
          <w:jc w:val="center"/>
        </w:trPr>
        <w:tc>
          <w:tcPr>
            <w:tcW w:w="2928" w:type="dxa"/>
            <w:gridSpan w:val="4"/>
            <w:vAlign w:val="center"/>
          </w:tcPr>
          <w:p w:rsidR="00246985" w:rsidRDefault="00246985" w:rsidP="00C06B79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第四章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粘塑性模型</w:t>
            </w:r>
          </w:p>
        </w:tc>
        <w:tc>
          <w:tcPr>
            <w:tcW w:w="4116" w:type="dxa"/>
            <w:gridSpan w:val="9"/>
            <w:vAlign w:val="center"/>
          </w:tcPr>
          <w:p w:rsidR="00246985" w:rsidRDefault="00246985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粘塑性载荷准则、三维热力学形式、功率定理模型</w:t>
            </w:r>
          </w:p>
        </w:tc>
        <w:tc>
          <w:tcPr>
            <w:tcW w:w="2521" w:type="dxa"/>
            <w:gridSpan w:val="6"/>
            <w:vAlign w:val="center"/>
          </w:tcPr>
          <w:p w:rsidR="00246985" w:rsidRDefault="00246985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hint="eastAsia"/>
                <w:szCs w:val="21"/>
              </w:rPr>
              <w:t>传统讲授、多媒体教学</w:t>
            </w:r>
          </w:p>
        </w:tc>
      </w:tr>
      <w:tr w:rsidR="00246985" w:rsidTr="00CF22E7">
        <w:trPr>
          <w:trHeight w:val="502"/>
          <w:jc w:val="center"/>
        </w:trPr>
        <w:tc>
          <w:tcPr>
            <w:tcW w:w="2928" w:type="dxa"/>
            <w:gridSpan w:val="4"/>
            <w:vAlign w:val="center"/>
          </w:tcPr>
          <w:p w:rsidR="00246985" w:rsidRDefault="00246985" w:rsidP="009676D1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第四章习题课</w:t>
            </w:r>
          </w:p>
        </w:tc>
        <w:tc>
          <w:tcPr>
            <w:tcW w:w="4116" w:type="dxa"/>
            <w:gridSpan w:val="9"/>
            <w:vAlign w:val="center"/>
          </w:tcPr>
          <w:p w:rsidR="00246985" w:rsidRDefault="00246985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非线性动力学硬化和棘轮问题</w:t>
            </w:r>
          </w:p>
        </w:tc>
        <w:tc>
          <w:tcPr>
            <w:tcW w:w="2521" w:type="dxa"/>
            <w:gridSpan w:val="6"/>
            <w:vAlign w:val="center"/>
          </w:tcPr>
          <w:p w:rsidR="00246985" w:rsidRDefault="00246985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hint="eastAsia"/>
                <w:szCs w:val="21"/>
              </w:rPr>
              <w:t>传统讲授、讨论</w:t>
            </w:r>
          </w:p>
        </w:tc>
      </w:tr>
      <w:tr w:rsidR="00246985" w:rsidTr="00672FEA">
        <w:trPr>
          <w:trHeight w:val="627"/>
          <w:jc w:val="center"/>
        </w:trPr>
        <w:tc>
          <w:tcPr>
            <w:tcW w:w="9565" w:type="dxa"/>
            <w:gridSpan w:val="19"/>
            <w:vAlign w:val="center"/>
          </w:tcPr>
          <w:p w:rsidR="00246985" w:rsidRDefault="00246985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cs="楷体_GB2312" w:hint="eastAsia"/>
                <w:b/>
                <w:bCs/>
                <w:kern w:val="0"/>
                <w:szCs w:val="21"/>
              </w:rPr>
              <w:t>教材及教学参考资料</w:t>
            </w:r>
          </w:p>
        </w:tc>
      </w:tr>
      <w:tr w:rsidR="00246985" w:rsidTr="00E86F96">
        <w:trPr>
          <w:cantSplit/>
          <w:jc w:val="center"/>
        </w:trPr>
        <w:tc>
          <w:tcPr>
            <w:tcW w:w="610" w:type="dxa"/>
            <w:vMerge w:val="restart"/>
            <w:vAlign w:val="center"/>
          </w:tcPr>
          <w:p w:rsidR="00246985" w:rsidRDefault="00246985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教材</w:t>
            </w:r>
          </w:p>
        </w:tc>
        <w:tc>
          <w:tcPr>
            <w:tcW w:w="751" w:type="dxa"/>
          </w:tcPr>
          <w:p w:rsidR="00246985" w:rsidRDefault="00246985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544" w:type="dxa"/>
            <w:gridSpan w:val="5"/>
          </w:tcPr>
          <w:p w:rsidR="00246985" w:rsidRDefault="00246985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教材名称</w:t>
            </w:r>
          </w:p>
        </w:tc>
        <w:tc>
          <w:tcPr>
            <w:tcW w:w="2278" w:type="dxa"/>
            <w:gridSpan w:val="4"/>
          </w:tcPr>
          <w:p w:rsidR="00246985" w:rsidRDefault="00246985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编著者</w:t>
            </w:r>
          </w:p>
        </w:tc>
        <w:tc>
          <w:tcPr>
            <w:tcW w:w="2116" w:type="dxa"/>
            <w:gridSpan w:val="6"/>
          </w:tcPr>
          <w:p w:rsidR="00246985" w:rsidRDefault="00246985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出版单位</w:t>
            </w:r>
          </w:p>
        </w:tc>
        <w:tc>
          <w:tcPr>
            <w:tcW w:w="1266" w:type="dxa"/>
            <w:gridSpan w:val="2"/>
          </w:tcPr>
          <w:p w:rsidR="00246985" w:rsidRDefault="00246985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出版时间</w:t>
            </w:r>
          </w:p>
        </w:tc>
      </w:tr>
      <w:tr w:rsidR="00246985" w:rsidTr="00E86F96">
        <w:trPr>
          <w:cantSplit/>
          <w:jc w:val="center"/>
        </w:trPr>
        <w:tc>
          <w:tcPr>
            <w:tcW w:w="610" w:type="dxa"/>
            <w:vMerge/>
            <w:vAlign w:val="center"/>
          </w:tcPr>
          <w:p w:rsidR="00246985" w:rsidRDefault="00246985"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51" w:type="dxa"/>
          </w:tcPr>
          <w:p w:rsidR="00246985" w:rsidRDefault="00246985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2544" w:type="dxa"/>
            <w:gridSpan w:val="5"/>
            <w:vAlign w:val="center"/>
          </w:tcPr>
          <w:p w:rsidR="00246985" w:rsidRDefault="00246985" w:rsidP="0048088A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自编讲义《</w:t>
            </w:r>
            <w:r>
              <w:rPr>
                <w:rFonts w:ascii="宋体" w:hAnsi="宋体"/>
                <w:szCs w:val="21"/>
              </w:rPr>
              <w:t>Behaviour of Metallic Materials</w:t>
            </w:r>
            <w:r>
              <w:rPr>
                <w:rFonts w:ascii="宋体" w:hAnsi="宋体" w:hint="eastAsia"/>
                <w:szCs w:val="21"/>
              </w:rPr>
              <w:t>》</w:t>
            </w:r>
          </w:p>
        </w:tc>
        <w:tc>
          <w:tcPr>
            <w:tcW w:w="2278" w:type="dxa"/>
            <w:gridSpan w:val="4"/>
          </w:tcPr>
          <w:p w:rsidR="00246985" w:rsidRDefault="00246985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C.Nadot-Martin</w:t>
            </w:r>
          </w:p>
        </w:tc>
        <w:tc>
          <w:tcPr>
            <w:tcW w:w="2116" w:type="dxa"/>
            <w:gridSpan w:val="6"/>
          </w:tcPr>
          <w:p w:rsidR="00246985" w:rsidRDefault="00246985"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6" w:type="dxa"/>
            <w:gridSpan w:val="2"/>
          </w:tcPr>
          <w:p w:rsidR="00246985" w:rsidRDefault="00246985"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</w:tr>
      <w:tr w:rsidR="00246985" w:rsidTr="00E86F96">
        <w:trPr>
          <w:cantSplit/>
          <w:jc w:val="center"/>
        </w:trPr>
        <w:tc>
          <w:tcPr>
            <w:tcW w:w="610" w:type="dxa"/>
            <w:vMerge w:val="restart"/>
            <w:vAlign w:val="center"/>
          </w:tcPr>
          <w:p w:rsidR="00246985" w:rsidRDefault="00246985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参考资料</w:t>
            </w:r>
          </w:p>
        </w:tc>
        <w:tc>
          <w:tcPr>
            <w:tcW w:w="751" w:type="dxa"/>
          </w:tcPr>
          <w:p w:rsidR="00246985" w:rsidRDefault="00246985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544" w:type="dxa"/>
            <w:gridSpan w:val="5"/>
          </w:tcPr>
          <w:p w:rsidR="00246985" w:rsidRDefault="00246985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参考资料名称</w:t>
            </w:r>
          </w:p>
        </w:tc>
        <w:tc>
          <w:tcPr>
            <w:tcW w:w="2278" w:type="dxa"/>
            <w:gridSpan w:val="4"/>
          </w:tcPr>
          <w:p w:rsidR="00246985" w:rsidRDefault="00246985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编著者</w:t>
            </w:r>
          </w:p>
        </w:tc>
        <w:tc>
          <w:tcPr>
            <w:tcW w:w="2116" w:type="dxa"/>
            <w:gridSpan w:val="6"/>
          </w:tcPr>
          <w:p w:rsidR="00246985" w:rsidRDefault="00246985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出版单位</w:t>
            </w:r>
          </w:p>
        </w:tc>
        <w:tc>
          <w:tcPr>
            <w:tcW w:w="1266" w:type="dxa"/>
            <w:gridSpan w:val="2"/>
          </w:tcPr>
          <w:p w:rsidR="00246985" w:rsidRDefault="00246985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出版时间</w:t>
            </w:r>
          </w:p>
        </w:tc>
      </w:tr>
      <w:tr w:rsidR="00246985" w:rsidTr="00E86F96">
        <w:trPr>
          <w:cantSplit/>
          <w:jc w:val="center"/>
        </w:trPr>
        <w:tc>
          <w:tcPr>
            <w:tcW w:w="610" w:type="dxa"/>
            <w:vMerge/>
          </w:tcPr>
          <w:p w:rsidR="00246985" w:rsidRDefault="00246985">
            <w:pPr>
              <w:spacing w:line="400" w:lineRule="exact"/>
              <w:rPr>
                <w:rFonts w:ascii="宋体"/>
                <w:szCs w:val="21"/>
              </w:rPr>
            </w:pPr>
          </w:p>
        </w:tc>
        <w:tc>
          <w:tcPr>
            <w:tcW w:w="751" w:type="dxa"/>
            <w:vAlign w:val="center"/>
          </w:tcPr>
          <w:p w:rsidR="00246985" w:rsidRDefault="00246985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2544" w:type="dxa"/>
            <w:gridSpan w:val="5"/>
            <w:vAlign w:val="center"/>
          </w:tcPr>
          <w:p w:rsidR="00246985" w:rsidRDefault="00246985" w:rsidP="00E86F96">
            <w:pPr>
              <w:spacing w:line="400" w:lineRule="exact"/>
              <w:jc w:val="center"/>
              <w:rPr>
                <w:szCs w:val="21"/>
                <w:lang w:val="fr-FR"/>
              </w:rPr>
            </w:pPr>
            <w:r>
              <w:rPr>
                <w:rFonts w:hint="eastAsia"/>
                <w:szCs w:val="21"/>
                <w:lang w:val="fr-FR"/>
              </w:rPr>
              <w:t>《固体材料力学》</w:t>
            </w:r>
          </w:p>
        </w:tc>
        <w:tc>
          <w:tcPr>
            <w:tcW w:w="2278" w:type="dxa"/>
            <w:gridSpan w:val="4"/>
            <w:vAlign w:val="center"/>
          </w:tcPr>
          <w:p w:rsidR="00246985" w:rsidRDefault="00246985" w:rsidP="0048088A">
            <w:pPr>
              <w:spacing w:line="400" w:lineRule="exact"/>
              <w:jc w:val="center"/>
              <w:rPr>
                <w:szCs w:val="21"/>
                <w:lang w:val="fr-FR"/>
              </w:rPr>
            </w:pPr>
            <w:r w:rsidRPr="0048088A">
              <w:rPr>
                <w:szCs w:val="21"/>
                <w:lang w:val="fr-FR"/>
              </w:rPr>
              <w:t>[</w:t>
            </w:r>
            <w:r>
              <w:rPr>
                <w:rFonts w:hAnsi="宋体" w:hint="eastAsia"/>
                <w:szCs w:val="21"/>
              </w:rPr>
              <w:t>法</w:t>
            </w:r>
            <w:r w:rsidRPr="0048088A">
              <w:rPr>
                <w:szCs w:val="21"/>
                <w:lang w:val="fr-FR"/>
              </w:rPr>
              <w:t>]</w:t>
            </w:r>
            <w:r>
              <w:rPr>
                <w:szCs w:val="21"/>
                <w:lang w:val="fr-FR"/>
              </w:rPr>
              <w:t>Jean Lemaitre et Jean-Louis Chaboche</w:t>
            </w:r>
            <w:r>
              <w:rPr>
                <w:rFonts w:hint="eastAsia"/>
                <w:szCs w:val="21"/>
                <w:lang w:val="fr-FR"/>
              </w:rPr>
              <w:t>著，余天庆译</w:t>
            </w:r>
          </w:p>
        </w:tc>
        <w:tc>
          <w:tcPr>
            <w:tcW w:w="2116" w:type="dxa"/>
            <w:gridSpan w:val="6"/>
            <w:vAlign w:val="center"/>
          </w:tcPr>
          <w:p w:rsidR="00246985" w:rsidRDefault="00246985">
            <w:pPr>
              <w:spacing w:line="400" w:lineRule="exact"/>
              <w:jc w:val="center"/>
              <w:rPr>
                <w:szCs w:val="21"/>
                <w:lang w:val="fr-FR"/>
              </w:rPr>
            </w:pPr>
            <w:r>
              <w:rPr>
                <w:rFonts w:hint="eastAsia"/>
                <w:szCs w:val="21"/>
                <w:lang w:val="fr-FR"/>
              </w:rPr>
              <w:t>国防工业出版社</w:t>
            </w:r>
          </w:p>
        </w:tc>
        <w:tc>
          <w:tcPr>
            <w:tcW w:w="1266" w:type="dxa"/>
            <w:gridSpan w:val="2"/>
            <w:vAlign w:val="center"/>
          </w:tcPr>
          <w:p w:rsidR="00246985" w:rsidRDefault="00246985" w:rsidP="0048088A">
            <w:pPr>
              <w:spacing w:line="400" w:lineRule="exact"/>
              <w:jc w:val="center"/>
              <w:rPr>
                <w:szCs w:val="21"/>
                <w:lang w:val="fr-FR"/>
              </w:rPr>
            </w:pPr>
            <w:r>
              <w:rPr>
                <w:szCs w:val="21"/>
                <w:lang w:val="fr-FR"/>
              </w:rPr>
              <w:t>1997</w:t>
            </w:r>
          </w:p>
        </w:tc>
      </w:tr>
      <w:tr w:rsidR="00246985" w:rsidTr="00E86F96">
        <w:trPr>
          <w:cantSplit/>
          <w:jc w:val="center"/>
        </w:trPr>
        <w:tc>
          <w:tcPr>
            <w:tcW w:w="610" w:type="dxa"/>
            <w:vMerge/>
          </w:tcPr>
          <w:p w:rsidR="00246985" w:rsidRDefault="00246985">
            <w:pPr>
              <w:spacing w:line="400" w:lineRule="exact"/>
              <w:rPr>
                <w:rFonts w:ascii="宋体"/>
                <w:szCs w:val="21"/>
                <w:lang w:val="fr-FR"/>
              </w:rPr>
            </w:pPr>
          </w:p>
        </w:tc>
        <w:tc>
          <w:tcPr>
            <w:tcW w:w="751" w:type="dxa"/>
            <w:vAlign w:val="center"/>
          </w:tcPr>
          <w:p w:rsidR="00246985" w:rsidRDefault="00246985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2544" w:type="dxa"/>
            <w:gridSpan w:val="5"/>
            <w:vAlign w:val="center"/>
          </w:tcPr>
          <w:p w:rsidR="00246985" w:rsidRDefault="00246985" w:rsidP="00E86F96">
            <w:pPr>
              <w:spacing w:line="400" w:lineRule="exact"/>
              <w:jc w:val="center"/>
              <w:rPr>
                <w:szCs w:val="21"/>
                <w:lang w:val="fr-FR"/>
              </w:rPr>
            </w:pPr>
            <w:r>
              <w:rPr>
                <w:rFonts w:hint="eastAsia"/>
                <w:szCs w:val="21"/>
                <w:lang w:val="fr-FR"/>
              </w:rPr>
              <w:t>《连续介质力学》</w:t>
            </w:r>
          </w:p>
        </w:tc>
        <w:tc>
          <w:tcPr>
            <w:tcW w:w="2278" w:type="dxa"/>
            <w:gridSpan w:val="4"/>
            <w:vAlign w:val="center"/>
          </w:tcPr>
          <w:p w:rsidR="00246985" w:rsidRDefault="00246985">
            <w:pPr>
              <w:spacing w:line="400" w:lineRule="exact"/>
              <w:jc w:val="center"/>
              <w:rPr>
                <w:szCs w:val="21"/>
                <w:lang w:val="fr-FR"/>
              </w:rPr>
            </w:pPr>
            <w:r>
              <w:rPr>
                <w:rFonts w:hint="eastAsia"/>
                <w:szCs w:val="21"/>
                <w:lang w:val="fr-FR"/>
              </w:rPr>
              <w:t>黄筑平</w:t>
            </w:r>
          </w:p>
        </w:tc>
        <w:tc>
          <w:tcPr>
            <w:tcW w:w="2116" w:type="dxa"/>
            <w:gridSpan w:val="6"/>
            <w:vAlign w:val="center"/>
          </w:tcPr>
          <w:p w:rsidR="00246985" w:rsidRDefault="00246985">
            <w:pPr>
              <w:spacing w:line="400" w:lineRule="exact"/>
              <w:jc w:val="center"/>
              <w:rPr>
                <w:szCs w:val="21"/>
                <w:lang w:val="fr-FR"/>
              </w:rPr>
            </w:pPr>
            <w:r>
              <w:rPr>
                <w:rFonts w:hint="eastAsia"/>
                <w:szCs w:val="21"/>
                <w:lang w:val="fr-FR"/>
              </w:rPr>
              <w:t>高等教育出版社</w:t>
            </w:r>
          </w:p>
        </w:tc>
        <w:tc>
          <w:tcPr>
            <w:tcW w:w="1266" w:type="dxa"/>
            <w:gridSpan w:val="2"/>
            <w:vAlign w:val="center"/>
          </w:tcPr>
          <w:p w:rsidR="00246985" w:rsidRDefault="00246985">
            <w:pPr>
              <w:spacing w:line="400" w:lineRule="exact"/>
              <w:jc w:val="center"/>
              <w:rPr>
                <w:szCs w:val="21"/>
                <w:lang w:val="fr-FR"/>
              </w:rPr>
            </w:pPr>
            <w:r>
              <w:rPr>
                <w:szCs w:val="21"/>
                <w:lang w:val="fr-FR"/>
              </w:rPr>
              <w:t>2011</w:t>
            </w:r>
          </w:p>
        </w:tc>
      </w:tr>
      <w:tr w:rsidR="00246985" w:rsidTr="00E86F96">
        <w:trPr>
          <w:cantSplit/>
          <w:jc w:val="center"/>
        </w:trPr>
        <w:tc>
          <w:tcPr>
            <w:tcW w:w="610" w:type="dxa"/>
            <w:vMerge/>
          </w:tcPr>
          <w:p w:rsidR="00246985" w:rsidRDefault="00246985">
            <w:pPr>
              <w:spacing w:line="400" w:lineRule="exact"/>
              <w:rPr>
                <w:rFonts w:ascii="宋体"/>
                <w:szCs w:val="21"/>
                <w:lang w:val="fr-FR"/>
              </w:rPr>
            </w:pPr>
          </w:p>
        </w:tc>
        <w:tc>
          <w:tcPr>
            <w:tcW w:w="751" w:type="dxa"/>
            <w:vAlign w:val="center"/>
          </w:tcPr>
          <w:p w:rsidR="00246985" w:rsidRDefault="00246985">
            <w:pPr>
              <w:spacing w:line="400" w:lineRule="exact"/>
              <w:jc w:val="center"/>
              <w:rPr>
                <w:szCs w:val="21"/>
                <w:lang w:val="fr-FR"/>
              </w:rPr>
            </w:pPr>
            <w:r>
              <w:rPr>
                <w:szCs w:val="21"/>
                <w:lang w:val="fr-FR"/>
              </w:rPr>
              <w:t>3</w:t>
            </w:r>
          </w:p>
        </w:tc>
        <w:tc>
          <w:tcPr>
            <w:tcW w:w="2544" w:type="dxa"/>
            <w:gridSpan w:val="5"/>
            <w:vAlign w:val="center"/>
          </w:tcPr>
          <w:p w:rsidR="00246985" w:rsidRDefault="00246985" w:rsidP="00E86F96">
            <w:pPr>
              <w:spacing w:line="400" w:lineRule="exact"/>
              <w:jc w:val="center"/>
              <w:rPr>
                <w:szCs w:val="21"/>
                <w:lang w:val="fr-FR"/>
              </w:rPr>
            </w:pPr>
            <w:r>
              <w:rPr>
                <w:rFonts w:hint="eastAsia"/>
                <w:szCs w:val="21"/>
                <w:lang w:val="fr-FR"/>
              </w:rPr>
              <w:t>《材料固体力学》</w:t>
            </w:r>
          </w:p>
        </w:tc>
        <w:tc>
          <w:tcPr>
            <w:tcW w:w="2278" w:type="dxa"/>
            <w:gridSpan w:val="4"/>
            <w:vAlign w:val="center"/>
          </w:tcPr>
          <w:p w:rsidR="00246985" w:rsidRDefault="00246985">
            <w:pPr>
              <w:spacing w:line="400" w:lineRule="exact"/>
              <w:jc w:val="center"/>
              <w:rPr>
                <w:szCs w:val="21"/>
                <w:lang w:val="fr-FR"/>
              </w:rPr>
            </w:pPr>
            <w:r>
              <w:rPr>
                <w:rFonts w:hint="eastAsia"/>
                <w:szCs w:val="21"/>
                <w:lang w:val="fr-FR"/>
              </w:rPr>
              <w:t>周益春</w:t>
            </w:r>
          </w:p>
        </w:tc>
        <w:tc>
          <w:tcPr>
            <w:tcW w:w="2116" w:type="dxa"/>
            <w:gridSpan w:val="6"/>
            <w:vAlign w:val="center"/>
          </w:tcPr>
          <w:p w:rsidR="00246985" w:rsidRDefault="00246985">
            <w:pPr>
              <w:spacing w:line="400" w:lineRule="exact"/>
              <w:jc w:val="center"/>
              <w:rPr>
                <w:szCs w:val="21"/>
                <w:lang w:val="fr-FR"/>
              </w:rPr>
            </w:pPr>
            <w:r>
              <w:rPr>
                <w:rFonts w:hint="eastAsia"/>
                <w:szCs w:val="21"/>
                <w:lang w:val="fr-FR"/>
              </w:rPr>
              <w:t>科学出版社</w:t>
            </w:r>
          </w:p>
        </w:tc>
        <w:tc>
          <w:tcPr>
            <w:tcW w:w="1266" w:type="dxa"/>
            <w:gridSpan w:val="2"/>
            <w:vAlign w:val="center"/>
          </w:tcPr>
          <w:p w:rsidR="00246985" w:rsidRDefault="00246985" w:rsidP="0047181F">
            <w:pPr>
              <w:spacing w:line="400" w:lineRule="exact"/>
              <w:jc w:val="center"/>
              <w:rPr>
                <w:szCs w:val="21"/>
                <w:lang w:val="fr-FR"/>
              </w:rPr>
            </w:pPr>
            <w:r>
              <w:rPr>
                <w:szCs w:val="21"/>
                <w:lang w:val="fr-FR"/>
              </w:rPr>
              <w:t>2010</w:t>
            </w:r>
          </w:p>
        </w:tc>
      </w:tr>
      <w:tr w:rsidR="00246985" w:rsidTr="00E86F96">
        <w:trPr>
          <w:cantSplit/>
          <w:jc w:val="center"/>
        </w:trPr>
        <w:tc>
          <w:tcPr>
            <w:tcW w:w="610" w:type="dxa"/>
            <w:vMerge/>
          </w:tcPr>
          <w:p w:rsidR="00246985" w:rsidRDefault="00246985">
            <w:pPr>
              <w:spacing w:line="400" w:lineRule="exact"/>
              <w:rPr>
                <w:rFonts w:ascii="宋体"/>
                <w:szCs w:val="21"/>
                <w:lang w:val="fr-FR"/>
              </w:rPr>
            </w:pPr>
          </w:p>
        </w:tc>
        <w:tc>
          <w:tcPr>
            <w:tcW w:w="751" w:type="dxa"/>
            <w:vAlign w:val="center"/>
          </w:tcPr>
          <w:p w:rsidR="00246985" w:rsidRDefault="00246985">
            <w:pPr>
              <w:spacing w:line="400" w:lineRule="exact"/>
              <w:jc w:val="center"/>
              <w:rPr>
                <w:szCs w:val="21"/>
                <w:lang w:val="fr-FR"/>
              </w:rPr>
            </w:pPr>
            <w:r>
              <w:rPr>
                <w:szCs w:val="21"/>
                <w:lang w:val="fr-FR"/>
              </w:rPr>
              <w:t>4</w:t>
            </w:r>
          </w:p>
        </w:tc>
        <w:tc>
          <w:tcPr>
            <w:tcW w:w="2544" w:type="dxa"/>
            <w:gridSpan w:val="5"/>
            <w:vAlign w:val="center"/>
          </w:tcPr>
          <w:p w:rsidR="00246985" w:rsidRDefault="00246985" w:rsidP="00E86F96">
            <w:pPr>
              <w:spacing w:line="400" w:lineRule="exact"/>
              <w:jc w:val="center"/>
              <w:rPr>
                <w:szCs w:val="21"/>
                <w:lang w:val="fr-FR"/>
              </w:rPr>
            </w:pPr>
            <w:r>
              <w:rPr>
                <w:rFonts w:hint="eastAsia"/>
                <w:szCs w:val="21"/>
              </w:rPr>
              <w:t>《</w:t>
            </w:r>
            <w:r w:rsidRPr="00E86F96">
              <w:rPr>
                <w:szCs w:val="21"/>
              </w:rPr>
              <w:t>Continuum Mechanics</w:t>
            </w:r>
            <w:r>
              <w:rPr>
                <w:rFonts w:hint="eastAsia"/>
                <w:szCs w:val="21"/>
              </w:rPr>
              <w:t>》</w:t>
            </w:r>
          </w:p>
        </w:tc>
        <w:tc>
          <w:tcPr>
            <w:tcW w:w="2278" w:type="dxa"/>
            <w:gridSpan w:val="4"/>
            <w:vAlign w:val="center"/>
          </w:tcPr>
          <w:p w:rsidR="00246985" w:rsidRDefault="00246985">
            <w:pPr>
              <w:spacing w:line="400" w:lineRule="exact"/>
              <w:jc w:val="center"/>
              <w:rPr>
                <w:szCs w:val="21"/>
                <w:lang w:val="fr-FR"/>
              </w:rPr>
            </w:pPr>
            <w:r w:rsidRPr="00BC6EE1">
              <w:rPr>
                <w:szCs w:val="21"/>
              </w:rPr>
              <w:t>Chandrasekharaiah D.S.</w:t>
            </w:r>
          </w:p>
        </w:tc>
        <w:tc>
          <w:tcPr>
            <w:tcW w:w="2116" w:type="dxa"/>
            <w:gridSpan w:val="6"/>
            <w:vAlign w:val="center"/>
          </w:tcPr>
          <w:p w:rsidR="00246985" w:rsidRDefault="00246985">
            <w:pPr>
              <w:spacing w:line="400" w:lineRule="exact"/>
              <w:jc w:val="center"/>
              <w:rPr>
                <w:szCs w:val="21"/>
                <w:lang w:val="fr-FR"/>
              </w:rPr>
            </w:pPr>
            <w:r w:rsidRPr="00BC6EE1">
              <w:rPr>
                <w:szCs w:val="21"/>
              </w:rPr>
              <w:t>Academic press, Inc.</w:t>
            </w:r>
          </w:p>
        </w:tc>
        <w:tc>
          <w:tcPr>
            <w:tcW w:w="1266" w:type="dxa"/>
            <w:gridSpan w:val="2"/>
            <w:vAlign w:val="center"/>
          </w:tcPr>
          <w:p w:rsidR="00246985" w:rsidRDefault="00246985" w:rsidP="0047181F">
            <w:pPr>
              <w:spacing w:line="400" w:lineRule="exact"/>
              <w:jc w:val="center"/>
              <w:rPr>
                <w:szCs w:val="21"/>
                <w:lang w:val="fr-FR"/>
              </w:rPr>
            </w:pPr>
            <w:r>
              <w:rPr>
                <w:szCs w:val="21"/>
                <w:lang w:val="fr-FR"/>
              </w:rPr>
              <w:t>1994</w:t>
            </w:r>
          </w:p>
        </w:tc>
      </w:tr>
    </w:tbl>
    <w:p w:rsidR="00246985" w:rsidRDefault="00246985">
      <w:pPr>
        <w:spacing w:line="400" w:lineRule="exact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注：</w:t>
      </w:r>
      <w:r>
        <w:rPr>
          <w:b/>
          <w:sz w:val="18"/>
          <w:szCs w:val="18"/>
        </w:rPr>
        <w:t>1.</w:t>
      </w:r>
      <w:r>
        <w:t xml:space="preserve"> </w:t>
      </w:r>
      <w:r>
        <w:rPr>
          <w:rFonts w:hint="eastAsia"/>
          <w:b/>
          <w:sz w:val="18"/>
          <w:szCs w:val="18"/>
        </w:rPr>
        <w:t>课程类别参考培养方案，学位课明细到公共必修课、学科基础课和学科必修课；</w:t>
      </w:r>
    </w:p>
    <w:p w:rsidR="00246985" w:rsidRDefault="00246985">
      <w:pPr>
        <w:spacing w:line="400" w:lineRule="exac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2. </w:t>
      </w:r>
      <w:r>
        <w:rPr>
          <w:rFonts w:hint="eastAsia"/>
          <w:b/>
          <w:sz w:val="18"/>
          <w:szCs w:val="18"/>
        </w:rPr>
        <w:t>主讲教师</w:t>
      </w:r>
      <w:r>
        <w:rPr>
          <w:b/>
          <w:sz w:val="18"/>
          <w:szCs w:val="18"/>
        </w:rPr>
        <w:t>1</w:t>
      </w:r>
      <w:r>
        <w:rPr>
          <w:rFonts w:hint="eastAsia"/>
          <w:b/>
          <w:sz w:val="18"/>
          <w:szCs w:val="18"/>
        </w:rPr>
        <w:t>和授课教师</w:t>
      </w:r>
      <w:r>
        <w:rPr>
          <w:b/>
          <w:sz w:val="18"/>
          <w:szCs w:val="18"/>
        </w:rPr>
        <w:t>2</w:t>
      </w:r>
      <w:r>
        <w:rPr>
          <w:rFonts w:hint="eastAsia"/>
          <w:b/>
          <w:sz w:val="18"/>
          <w:szCs w:val="18"/>
        </w:rPr>
        <w:t>两栏必填。</w:t>
      </w:r>
    </w:p>
    <w:sectPr w:rsidR="00246985" w:rsidSect="00957991">
      <w:headerReference w:type="default" r:id="rId6"/>
      <w:footerReference w:type="even" r:id="rId7"/>
      <w:footerReference w:type="default" r:id="rId8"/>
      <w:pgSz w:w="11906" w:h="16838"/>
      <w:pgMar w:top="1247" w:right="1247" w:bottom="1247" w:left="1247" w:header="851" w:footer="992" w:gutter="284"/>
      <w:cols w:space="720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6985" w:rsidRDefault="00246985" w:rsidP="00957991">
      <w:r>
        <w:separator/>
      </w:r>
    </w:p>
  </w:endnote>
  <w:endnote w:type="continuationSeparator" w:id="0">
    <w:p w:rsidR="00246985" w:rsidRDefault="00246985" w:rsidP="009579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985" w:rsidRDefault="0024698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  <w:p w:rsidR="00246985" w:rsidRDefault="0024698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985" w:rsidRDefault="00246985">
    <w:pPr>
      <w:pStyle w:val="Footer"/>
      <w:framePr w:wrap="around" w:vAnchor="text" w:hAnchor="margin" w:xAlign="center" w:y="1"/>
      <w:rPr>
        <w:rStyle w:val="PageNumber"/>
      </w:rPr>
    </w:pPr>
  </w:p>
  <w:p w:rsidR="00246985" w:rsidRDefault="00246985">
    <w:pPr>
      <w:pStyle w:val="Footer"/>
      <w:rPr>
        <w:rStyle w:val="PageNumber"/>
      </w:rPr>
    </w:pPr>
  </w:p>
  <w:p w:rsidR="00246985" w:rsidRDefault="0024698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6985" w:rsidRDefault="00246985" w:rsidP="00957991">
      <w:r>
        <w:separator/>
      </w:r>
    </w:p>
  </w:footnote>
  <w:footnote w:type="continuationSeparator" w:id="0">
    <w:p w:rsidR="00246985" w:rsidRDefault="00246985" w:rsidP="009579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985" w:rsidRDefault="00246985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73A2"/>
    <w:rsid w:val="00007AA6"/>
    <w:rsid w:val="00007D80"/>
    <w:rsid w:val="0003000A"/>
    <w:rsid w:val="0003113F"/>
    <w:rsid w:val="0004372C"/>
    <w:rsid w:val="000525C7"/>
    <w:rsid w:val="00065309"/>
    <w:rsid w:val="00065BD1"/>
    <w:rsid w:val="000679B3"/>
    <w:rsid w:val="00070C8B"/>
    <w:rsid w:val="000816B9"/>
    <w:rsid w:val="000953B8"/>
    <w:rsid w:val="0009657E"/>
    <w:rsid w:val="000A08A1"/>
    <w:rsid w:val="000B3F60"/>
    <w:rsid w:val="000C1463"/>
    <w:rsid w:val="000E00A3"/>
    <w:rsid w:val="000E3B2A"/>
    <w:rsid w:val="000E4426"/>
    <w:rsid w:val="001264E0"/>
    <w:rsid w:val="001363C5"/>
    <w:rsid w:val="00141B64"/>
    <w:rsid w:val="00161E63"/>
    <w:rsid w:val="0016290B"/>
    <w:rsid w:val="0018299E"/>
    <w:rsid w:val="001948BE"/>
    <w:rsid w:val="00196783"/>
    <w:rsid w:val="001A1CC5"/>
    <w:rsid w:val="001A6457"/>
    <w:rsid w:val="001D591A"/>
    <w:rsid w:val="001F7334"/>
    <w:rsid w:val="00202EF7"/>
    <w:rsid w:val="002046A4"/>
    <w:rsid w:val="00207663"/>
    <w:rsid w:val="00220A58"/>
    <w:rsid w:val="00233CB4"/>
    <w:rsid w:val="00246985"/>
    <w:rsid w:val="00261ECE"/>
    <w:rsid w:val="00287BF1"/>
    <w:rsid w:val="00297085"/>
    <w:rsid w:val="002A4DD0"/>
    <w:rsid w:val="002B0842"/>
    <w:rsid w:val="002C7B12"/>
    <w:rsid w:val="002D20ED"/>
    <w:rsid w:val="00303D07"/>
    <w:rsid w:val="003105EE"/>
    <w:rsid w:val="00324B60"/>
    <w:rsid w:val="0034476E"/>
    <w:rsid w:val="00355E72"/>
    <w:rsid w:val="00361ED4"/>
    <w:rsid w:val="00375DA9"/>
    <w:rsid w:val="00380380"/>
    <w:rsid w:val="00387A73"/>
    <w:rsid w:val="00394582"/>
    <w:rsid w:val="00396CDA"/>
    <w:rsid w:val="003B0F2F"/>
    <w:rsid w:val="003B6F6C"/>
    <w:rsid w:val="003C1A52"/>
    <w:rsid w:val="004029BE"/>
    <w:rsid w:val="00402B64"/>
    <w:rsid w:val="00421C2E"/>
    <w:rsid w:val="00427951"/>
    <w:rsid w:val="004315A3"/>
    <w:rsid w:val="00434088"/>
    <w:rsid w:val="00453B51"/>
    <w:rsid w:val="00454D46"/>
    <w:rsid w:val="00465CA7"/>
    <w:rsid w:val="0047181F"/>
    <w:rsid w:val="004773A2"/>
    <w:rsid w:val="0048088A"/>
    <w:rsid w:val="00481A33"/>
    <w:rsid w:val="00493507"/>
    <w:rsid w:val="004A07D9"/>
    <w:rsid w:val="004B328A"/>
    <w:rsid w:val="004C336E"/>
    <w:rsid w:val="004D51DA"/>
    <w:rsid w:val="004E11B3"/>
    <w:rsid w:val="004E1774"/>
    <w:rsid w:val="005215E1"/>
    <w:rsid w:val="00523CD5"/>
    <w:rsid w:val="005251DE"/>
    <w:rsid w:val="00527688"/>
    <w:rsid w:val="005325F3"/>
    <w:rsid w:val="0055113C"/>
    <w:rsid w:val="00555A0B"/>
    <w:rsid w:val="00557D19"/>
    <w:rsid w:val="00564554"/>
    <w:rsid w:val="00566FF7"/>
    <w:rsid w:val="005917D6"/>
    <w:rsid w:val="005B2131"/>
    <w:rsid w:val="005D11B0"/>
    <w:rsid w:val="005D5029"/>
    <w:rsid w:val="005E4293"/>
    <w:rsid w:val="005F7132"/>
    <w:rsid w:val="00623448"/>
    <w:rsid w:val="006316D1"/>
    <w:rsid w:val="00631F63"/>
    <w:rsid w:val="00635E12"/>
    <w:rsid w:val="00652FF3"/>
    <w:rsid w:val="006718B9"/>
    <w:rsid w:val="00672FEA"/>
    <w:rsid w:val="00686999"/>
    <w:rsid w:val="006A1429"/>
    <w:rsid w:val="006E7783"/>
    <w:rsid w:val="006E79F4"/>
    <w:rsid w:val="007261CD"/>
    <w:rsid w:val="00726A91"/>
    <w:rsid w:val="00735FCE"/>
    <w:rsid w:val="00747858"/>
    <w:rsid w:val="007503EB"/>
    <w:rsid w:val="0076250A"/>
    <w:rsid w:val="007811EA"/>
    <w:rsid w:val="00782DC4"/>
    <w:rsid w:val="0079660F"/>
    <w:rsid w:val="007B3CFA"/>
    <w:rsid w:val="007F0E10"/>
    <w:rsid w:val="0081750E"/>
    <w:rsid w:val="00821A0D"/>
    <w:rsid w:val="00830324"/>
    <w:rsid w:val="0083062F"/>
    <w:rsid w:val="008444DD"/>
    <w:rsid w:val="00847AC6"/>
    <w:rsid w:val="00853766"/>
    <w:rsid w:val="00855D24"/>
    <w:rsid w:val="00856655"/>
    <w:rsid w:val="008807D2"/>
    <w:rsid w:val="00891248"/>
    <w:rsid w:val="008914BF"/>
    <w:rsid w:val="0089466D"/>
    <w:rsid w:val="00896755"/>
    <w:rsid w:val="00897F70"/>
    <w:rsid w:val="008A328E"/>
    <w:rsid w:val="008A6DBF"/>
    <w:rsid w:val="008B24B8"/>
    <w:rsid w:val="008C4071"/>
    <w:rsid w:val="008D498C"/>
    <w:rsid w:val="008D5C02"/>
    <w:rsid w:val="008F767A"/>
    <w:rsid w:val="00901F7C"/>
    <w:rsid w:val="00907019"/>
    <w:rsid w:val="00911F96"/>
    <w:rsid w:val="00914D42"/>
    <w:rsid w:val="00930A3E"/>
    <w:rsid w:val="00936B21"/>
    <w:rsid w:val="00957991"/>
    <w:rsid w:val="00957F08"/>
    <w:rsid w:val="009676D1"/>
    <w:rsid w:val="00967D0A"/>
    <w:rsid w:val="00977C2F"/>
    <w:rsid w:val="0098017A"/>
    <w:rsid w:val="009B04E7"/>
    <w:rsid w:val="009D4287"/>
    <w:rsid w:val="009D5374"/>
    <w:rsid w:val="009E2D82"/>
    <w:rsid w:val="009E5991"/>
    <w:rsid w:val="009F3F52"/>
    <w:rsid w:val="009F4922"/>
    <w:rsid w:val="00A03E57"/>
    <w:rsid w:val="00A265B6"/>
    <w:rsid w:val="00A35E50"/>
    <w:rsid w:val="00A445D8"/>
    <w:rsid w:val="00A515A3"/>
    <w:rsid w:val="00A62D3E"/>
    <w:rsid w:val="00A63078"/>
    <w:rsid w:val="00A668DA"/>
    <w:rsid w:val="00A74349"/>
    <w:rsid w:val="00A75A5B"/>
    <w:rsid w:val="00A774E7"/>
    <w:rsid w:val="00A77582"/>
    <w:rsid w:val="00AA3A0B"/>
    <w:rsid w:val="00AA4643"/>
    <w:rsid w:val="00AB0ACB"/>
    <w:rsid w:val="00AC1921"/>
    <w:rsid w:val="00AC6891"/>
    <w:rsid w:val="00AC75F5"/>
    <w:rsid w:val="00AD0D2F"/>
    <w:rsid w:val="00AD1CF0"/>
    <w:rsid w:val="00AD524B"/>
    <w:rsid w:val="00AE3F96"/>
    <w:rsid w:val="00AF655C"/>
    <w:rsid w:val="00AF79AE"/>
    <w:rsid w:val="00B021DC"/>
    <w:rsid w:val="00B05328"/>
    <w:rsid w:val="00B079E5"/>
    <w:rsid w:val="00B17A1D"/>
    <w:rsid w:val="00B20C75"/>
    <w:rsid w:val="00B22380"/>
    <w:rsid w:val="00B3387B"/>
    <w:rsid w:val="00B35679"/>
    <w:rsid w:val="00B35AD8"/>
    <w:rsid w:val="00B40173"/>
    <w:rsid w:val="00B40260"/>
    <w:rsid w:val="00B41213"/>
    <w:rsid w:val="00B44FCA"/>
    <w:rsid w:val="00B57BE5"/>
    <w:rsid w:val="00B57F39"/>
    <w:rsid w:val="00B90E0C"/>
    <w:rsid w:val="00B920C1"/>
    <w:rsid w:val="00BB398F"/>
    <w:rsid w:val="00BC6EE1"/>
    <w:rsid w:val="00BC7BAC"/>
    <w:rsid w:val="00BD3339"/>
    <w:rsid w:val="00BF1C54"/>
    <w:rsid w:val="00C06B79"/>
    <w:rsid w:val="00C50BA4"/>
    <w:rsid w:val="00C7123E"/>
    <w:rsid w:val="00C81564"/>
    <w:rsid w:val="00C81D1C"/>
    <w:rsid w:val="00C94D8A"/>
    <w:rsid w:val="00CA5230"/>
    <w:rsid w:val="00CB29B8"/>
    <w:rsid w:val="00CB36CE"/>
    <w:rsid w:val="00CD1609"/>
    <w:rsid w:val="00CD1D3B"/>
    <w:rsid w:val="00CD6AA8"/>
    <w:rsid w:val="00CE317B"/>
    <w:rsid w:val="00CE7A37"/>
    <w:rsid w:val="00CF1753"/>
    <w:rsid w:val="00CF22E7"/>
    <w:rsid w:val="00CF3DFE"/>
    <w:rsid w:val="00D124BE"/>
    <w:rsid w:val="00D20823"/>
    <w:rsid w:val="00D216ED"/>
    <w:rsid w:val="00D2538F"/>
    <w:rsid w:val="00D546D8"/>
    <w:rsid w:val="00D558EA"/>
    <w:rsid w:val="00D622B2"/>
    <w:rsid w:val="00D67D91"/>
    <w:rsid w:val="00D827B9"/>
    <w:rsid w:val="00D911D9"/>
    <w:rsid w:val="00DD6A13"/>
    <w:rsid w:val="00DE041A"/>
    <w:rsid w:val="00DF2448"/>
    <w:rsid w:val="00E17FDE"/>
    <w:rsid w:val="00E301B9"/>
    <w:rsid w:val="00E31739"/>
    <w:rsid w:val="00E63DA6"/>
    <w:rsid w:val="00E67860"/>
    <w:rsid w:val="00E71270"/>
    <w:rsid w:val="00E7599A"/>
    <w:rsid w:val="00E86856"/>
    <w:rsid w:val="00E86F96"/>
    <w:rsid w:val="00E952BB"/>
    <w:rsid w:val="00EA4631"/>
    <w:rsid w:val="00EA6227"/>
    <w:rsid w:val="00EB6656"/>
    <w:rsid w:val="00EC07C8"/>
    <w:rsid w:val="00EC15EB"/>
    <w:rsid w:val="00EF05E9"/>
    <w:rsid w:val="00EF6B15"/>
    <w:rsid w:val="00EF7D10"/>
    <w:rsid w:val="00F039C2"/>
    <w:rsid w:val="00F11EA0"/>
    <w:rsid w:val="00F1774C"/>
    <w:rsid w:val="00F409C3"/>
    <w:rsid w:val="00F6249B"/>
    <w:rsid w:val="00F739FD"/>
    <w:rsid w:val="00F769FB"/>
    <w:rsid w:val="00F95B95"/>
    <w:rsid w:val="00FA13CA"/>
    <w:rsid w:val="00FA72AE"/>
    <w:rsid w:val="00FE36C0"/>
    <w:rsid w:val="00FF3879"/>
    <w:rsid w:val="00FF4A09"/>
    <w:rsid w:val="01292DD7"/>
    <w:rsid w:val="025966FD"/>
    <w:rsid w:val="044010DB"/>
    <w:rsid w:val="07647761"/>
    <w:rsid w:val="07AA375B"/>
    <w:rsid w:val="081274FA"/>
    <w:rsid w:val="103E58E6"/>
    <w:rsid w:val="15025358"/>
    <w:rsid w:val="176B6310"/>
    <w:rsid w:val="1B8F7977"/>
    <w:rsid w:val="1F0606AE"/>
    <w:rsid w:val="20405B86"/>
    <w:rsid w:val="25BA2857"/>
    <w:rsid w:val="27010D86"/>
    <w:rsid w:val="2966261B"/>
    <w:rsid w:val="2C3D5BC9"/>
    <w:rsid w:val="2D77158E"/>
    <w:rsid w:val="2E4B7A87"/>
    <w:rsid w:val="3571776E"/>
    <w:rsid w:val="38A109B6"/>
    <w:rsid w:val="3CC251E2"/>
    <w:rsid w:val="429C4908"/>
    <w:rsid w:val="42CB6D76"/>
    <w:rsid w:val="46B22C12"/>
    <w:rsid w:val="497761D4"/>
    <w:rsid w:val="4D7943F6"/>
    <w:rsid w:val="52A87086"/>
    <w:rsid w:val="58A23DD2"/>
    <w:rsid w:val="591B3CED"/>
    <w:rsid w:val="5C247E4E"/>
    <w:rsid w:val="5CD46A93"/>
    <w:rsid w:val="5DB36B4D"/>
    <w:rsid w:val="5E8D6724"/>
    <w:rsid w:val="5E942ADC"/>
    <w:rsid w:val="642B274A"/>
    <w:rsid w:val="651E4310"/>
    <w:rsid w:val="6CA848D4"/>
    <w:rsid w:val="6F4955D0"/>
    <w:rsid w:val="702D18E7"/>
    <w:rsid w:val="77B953DF"/>
    <w:rsid w:val="79423EB6"/>
    <w:rsid w:val="7C102AAF"/>
    <w:rsid w:val="7CF80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957991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5799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E7A37"/>
    <w:rPr>
      <w:rFonts w:cs="Times New Roman"/>
      <w:sz w:val="2"/>
    </w:rPr>
  </w:style>
  <w:style w:type="paragraph" w:styleId="Footer">
    <w:name w:val="footer"/>
    <w:basedOn w:val="Normal"/>
    <w:link w:val="FooterChar"/>
    <w:uiPriority w:val="99"/>
    <w:rsid w:val="009579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E7A37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9579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E7A37"/>
    <w:rPr>
      <w:rFonts w:cs="Times New Roman"/>
      <w:sz w:val="18"/>
      <w:szCs w:val="18"/>
    </w:rPr>
  </w:style>
  <w:style w:type="paragraph" w:styleId="NormalWeb">
    <w:name w:val="Normal (Web)"/>
    <w:basedOn w:val="Normal"/>
    <w:uiPriority w:val="99"/>
    <w:rsid w:val="00957991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Strong">
    <w:name w:val="Strong"/>
    <w:basedOn w:val="DefaultParagraphFont"/>
    <w:uiPriority w:val="99"/>
    <w:qFormat/>
    <w:rsid w:val="00957991"/>
    <w:rPr>
      <w:rFonts w:cs="Times New Roman"/>
      <w:b/>
    </w:rPr>
  </w:style>
  <w:style w:type="character" w:styleId="PageNumber">
    <w:name w:val="page number"/>
    <w:basedOn w:val="DefaultParagraphFont"/>
    <w:uiPriority w:val="99"/>
    <w:rsid w:val="00957991"/>
    <w:rPr>
      <w:rFonts w:cs="Times New Roman"/>
    </w:rPr>
  </w:style>
  <w:style w:type="table" w:styleId="TableGrid">
    <w:name w:val="Table Grid"/>
    <w:basedOn w:val="TableNormal"/>
    <w:uiPriority w:val="99"/>
    <w:rsid w:val="00957991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alloonText1">
    <w:name w:val="Balloon Text1"/>
    <w:basedOn w:val="Normal"/>
    <w:uiPriority w:val="99"/>
    <w:semiHidden/>
    <w:rsid w:val="00957991"/>
    <w:rPr>
      <w:sz w:val="16"/>
      <w:szCs w:val="16"/>
    </w:rPr>
  </w:style>
  <w:style w:type="paragraph" w:customStyle="1" w:styleId="a">
    <w:name w:val="主正文"/>
    <w:basedOn w:val="Normal"/>
    <w:uiPriority w:val="99"/>
    <w:rsid w:val="00957991"/>
    <w:pPr>
      <w:ind w:firstLineChars="200" w:firstLine="420"/>
    </w:pPr>
    <w:rPr>
      <w:rFonts w:cs="宋体"/>
      <w:szCs w:val="20"/>
    </w:rPr>
  </w:style>
  <w:style w:type="paragraph" w:customStyle="1" w:styleId="a0">
    <w:name w:val="主正文二"/>
    <w:basedOn w:val="Normal"/>
    <w:uiPriority w:val="99"/>
    <w:rsid w:val="00957991"/>
    <w:pPr>
      <w:ind w:firstLineChars="346" w:firstLine="727"/>
    </w:pPr>
    <w:rPr>
      <w:rFonts w:cs="宋体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215</TotalTime>
  <Pages>3</Pages>
  <Words>349</Words>
  <Characters>1993</Characters>
  <Application>Microsoft Office Outlook</Application>
  <DocSecurity>0</DocSecurity>
  <Lines>0</Lines>
  <Paragraphs>0</Paragraphs>
  <ScaleCrop>false</ScaleCrop>
  <Company>研究生教育中心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学科门类：</dc:title>
  <dc:subject/>
  <dc:creator>Administrator</dc:creator>
  <cp:keywords/>
  <dc:description/>
  <cp:lastModifiedBy>USER</cp:lastModifiedBy>
  <cp:revision>46</cp:revision>
  <cp:lastPrinted>2009-05-15T01:45:00Z</cp:lastPrinted>
  <dcterms:created xsi:type="dcterms:W3CDTF">2017-03-15T07:37:00Z</dcterms:created>
  <dcterms:modified xsi:type="dcterms:W3CDTF">2017-05-05T06:30:00Z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